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7079"/>
        <w:gridCol w:w="1741"/>
        <w:gridCol w:w="1636"/>
      </w:tblGrid>
      <w:tr w:rsidR="007008EC" w:rsidRPr="00EB32C6" w14:paraId="061F386D" w14:textId="77777777" w:rsidTr="00A62181">
        <w:tc>
          <w:tcPr>
            <w:tcW w:w="10456" w:type="dxa"/>
            <w:gridSpan w:val="3"/>
            <w:shd w:val="clear" w:color="auto" w:fill="4472C4" w:themeFill="accent1"/>
          </w:tcPr>
          <w:p w14:paraId="1B6B8021" w14:textId="415275ED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 xml:space="preserve">Person Specification – </w:t>
            </w:r>
            <w:r w:rsidR="00B05E43"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 xml:space="preserve">Emergency Care Practitioner / </w:t>
            </w: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 xml:space="preserve">Advanced </w:t>
            </w:r>
            <w:r w:rsidR="00CB5309"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Clinical</w:t>
            </w: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 xml:space="preserve"> Practitioner</w:t>
            </w:r>
          </w:p>
        </w:tc>
      </w:tr>
      <w:tr w:rsidR="007008EC" w:rsidRPr="00EB32C6" w14:paraId="472F5DF3" w14:textId="77777777" w:rsidTr="00A62181">
        <w:tc>
          <w:tcPr>
            <w:tcW w:w="7079" w:type="dxa"/>
            <w:shd w:val="clear" w:color="auto" w:fill="4472C4" w:themeFill="accent1"/>
          </w:tcPr>
          <w:p w14:paraId="76C4572E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Qualifications</w:t>
            </w:r>
          </w:p>
        </w:tc>
        <w:tc>
          <w:tcPr>
            <w:tcW w:w="1741" w:type="dxa"/>
            <w:shd w:val="clear" w:color="auto" w:fill="4472C4" w:themeFill="accent1"/>
          </w:tcPr>
          <w:p w14:paraId="655178A5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Essential</w:t>
            </w:r>
          </w:p>
        </w:tc>
        <w:tc>
          <w:tcPr>
            <w:tcW w:w="1636" w:type="dxa"/>
            <w:shd w:val="clear" w:color="auto" w:fill="4472C4" w:themeFill="accent1"/>
          </w:tcPr>
          <w:p w14:paraId="018E3261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Desirable</w:t>
            </w:r>
          </w:p>
        </w:tc>
      </w:tr>
      <w:tr w:rsidR="007008EC" w:rsidRPr="00EB32C6" w14:paraId="0B508613" w14:textId="77777777" w:rsidTr="00A62181">
        <w:tc>
          <w:tcPr>
            <w:tcW w:w="7079" w:type="dxa"/>
          </w:tcPr>
          <w:p w14:paraId="7F33FB48" w14:textId="73833A9E" w:rsidR="007008EC" w:rsidRPr="00A62181" w:rsidRDefault="007E5B9F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 xml:space="preserve">Qualified </w:t>
            </w:r>
            <w:r w:rsidR="00CB5309" w:rsidRPr="00A62181">
              <w:rPr>
                <w:rFonts w:ascii="Arial" w:hAnsi="Arial" w:cs="Arial"/>
                <w:sz w:val="16"/>
                <w:szCs w:val="22"/>
              </w:rPr>
              <w:t>healthcare professional</w:t>
            </w:r>
          </w:p>
        </w:tc>
        <w:tc>
          <w:tcPr>
            <w:tcW w:w="1741" w:type="dxa"/>
          </w:tcPr>
          <w:p w14:paraId="083BF3D1" w14:textId="77777777" w:rsidR="007008EC" w:rsidRPr="00A62181" w:rsidRDefault="00F57B1D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</w:tcPr>
          <w:p w14:paraId="7F0559BC" w14:textId="77777777" w:rsidR="007008EC" w:rsidRPr="00A62181" w:rsidRDefault="007008EC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bookmarkStart w:id="0" w:name="_Hlk65659914"/>
            <w:bookmarkEnd w:id="0"/>
          </w:p>
        </w:tc>
      </w:tr>
      <w:tr w:rsidR="007008EC" w:rsidRPr="00EB32C6" w14:paraId="4B59772B" w14:textId="77777777" w:rsidTr="00A62181">
        <w:tc>
          <w:tcPr>
            <w:tcW w:w="7079" w:type="dxa"/>
          </w:tcPr>
          <w:p w14:paraId="799ADF77" w14:textId="66102F48" w:rsidR="007008EC" w:rsidRPr="00A62181" w:rsidRDefault="00870474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Educat</w:t>
            </w:r>
            <w:r w:rsidR="007E5B9F" w:rsidRPr="00A62181">
              <w:rPr>
                <w:rFonts w:ascii="Arial" w:hAnsi="Arial" w:cs="Arial"/>
                <w:sz w:val="16"/>
                <w:szCs w:val="22"/>
              </w:rPr>
              <w:t>ed</w:t>
            </w:r>
            <w:r w:rsidRPr="00A62181">
              <w:rPr>
                <w:rFonts w:ascii="Arial" w:hAnsi="Arial" w:cs="Arial"/>
                <w:sz w:val="16"/>
                <w:szCs w:val="22"/>
              </w:rPr>
              <w:t xml:space="preserve"> to </w:t>
            </w:r>
            <w:r w:rsidR="00015005" w:rsidRPr="00A62181">
              <w:rPr>
                <w:rFonts w:ascii="Arial" w:hAnsi="Arial" w:cs="Arial"/>
                <w:sz w:val="16"/>
                <w:szCs w:val="22"/>
              </w:rPr>
              <w:t>M</w:t>
            </w:r>
            <w:r w:rsidRPr="00A62181">
              <w:rPr>
                <w:rFonts w:ascii="Arial" w:hAnsi="Arial" w:cs="Arial"/>
                <w:sz w:val="16"/>
                <w:szCs w:val="22"/>
              </w:rPr>
              <w:t xml:space="preserve">aster’s degree as detailed within the HEE document tilted </w:t>
            </w:r>
            <w:hyperlink r:id="rId8" w:history="1">
              <w:r w:rsidRPr="00A62181">
                <w:rPr>
                  <w:rStyle w:val="Hyperlink"/>
                  <w:rFonts w:ascii="Arial" w:hAnsi="Arial" w:cs="Arial"/>
                  <w:sz w:val="16"/>
                  <w:szCs w:val="22"/>
                </w:rPr>
                <w:t>Multi-professional framework for advanced clinical practice in England</w:t>
              </w:r>
            </w:hyperlink>
            <w:r w:rsidRPr="00A62181">
              <w:rPr>
                <w:rFonts w:ascii="Arial" w:hAnsi="Arial" w:cs="Arial"/>
                <w:sz w:val="16"/>
                <w:szCs w:val="22"/>
              </w:rPr>
              <w:t xml:space="preserve"> </w:t>
            </w:r>
          </w:p>
        </w:tc>
        <w:tc>
          <w:tcPr>
            <w:tcW w:w="1741" w:type="dxa"/>
          </w:tcPr>
          <w:p w14:paraId="457BD9B5" w14:textId="5741B13A" w:rsidR="007008EC" w:rsidRPr="00A62181" w:rsidRDefault="007008EC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</w:tcPr>
          <w:p w14:paraId="3B5BC9CC" w14:textId="0E38F031" w:rsidR="007008EC" w:rsidRPr="00A62181" w:rsidRDefault="00B05E43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26D11DB7" w14:textId="77777777" w:rsidTr="00A62181">
        <w:tc>
          <w:tcPr>
            <w:tcW w:w="7079" w:type="dxa"/>
          </w:tcPr>
          <w:p w14:paraId="423D8137" w14:textId="30FA2053" w:rsidR="007008EC" w:rsidRPr="00A62181" w:rsidRDefault="00F57B1D" w:rsidP="00870474">
            <w:pPr>
              <w:tabs>
                <w:tab w:val="left" w:pos="3678"/>
              </w:tabs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Qualified</w:t>
            </w:r>
            <w:r w:rsidR="00870474" w:rsidRPr="00A62181">
              <w:rPr>
                <w:rFonts w:ascii="Arial" w:hAnsi="Arial" w:cs="Arial"/>
                <w:sz w:val="16"/>
                <w:szCs w:val="22"/>
              </w:rPr>
              <w:t xml:space="preserve"> independent prescriber</w:t>
            </w:r>
            <w:r w:rsidRPr="00A62181">
              <w:rPr>
                <w:rFonts w:ascii="Arial" w:hAnsi="Arial" w:cs="Arial"/>
                <w:sz w:val="16"/>
                <w:szCs w:val="22"/>
              </w:rPr>
              <w:t xml:space="preserve"> </w:t>
            </w:r>
            <w:r w:rsidR="00870474" w:rsidRPr="00A62181">
              <w:rPr>
                <w:rFonts w:ascii="Arial" w:hAnsi="Arial" w:cs="Arial"/>
                <w:sz w:val="16"/>
                <w:szCs w:val="22"/>
              </w:rPr>
              <w:t>- V300</w:t>
            </w:r>
          </w:p>
        </w:tc>
        <w:tc>
          <w:tcPr>
            <w:tcW w:w="1741" w:type="dxa"/>
          </w:tcPr>
          <w:p w14:paraId="4C92F797" w14:textId="487B77A7" w:rsidR="007008EC" w:rsidRPr="00A62181" w:rsidRDefault="007008EC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</w:tcPr>
          <w:p w14:paraId="3D31492D" w14:textId="43AA13DD" w:rsidR="007008EC" w:rsidRPr="00A62181" w:rsidRDefault="00870474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870474" w:rsidRPr="00EB32C6" w14:paraId="55F4D41E" w14:textId="77777777" w:rsidTr="00A62181">
        <w:tc>
          <w:tcPr>
            <w:tcW w:w="7079" w:type="dxa"/>
          </w:tcPr>
          <w:p w14:paraId="60D4CD5A" w14:textId="562D79C7" w:rsidR="00870474" w:rsidRPr="00A62181" w:rsidRDefault="00870474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Registered on their appropriate professional register</w:t>
            </w:r>
          </w:p>
        </w:tc>
        <w:tc>
          <w:tcPr>
            <w:tcW w:w="1741" w:type="dxa"/>
          </w:tcPr>
          <w:p w14:paraId="5ED6D959" w14:textId="2CA2EF19" w:rsidR="00870474" w:rsidRPr="00A62181" w:rsidRDefault="00870474">
            <w:pPr>
              <w:tabs>
                <w:tab w:val="left" w:pos="1632"/>
              </w:tabs>
              <w:spacing w:before="60" w:after="60"/>
              <w:jc w:val="center"/>
              <w:rPr>
                <w:rFonts w:ascii="Wingdings" w:eastAsia="Wingdings" w:hAnsi="Wingdings" w:cs="Wingdings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</w:tcPr>
          <w:p w14:paraId="735D1B7F" w14:textId="77777777" w:rsidR="00870474" w:rsidRPr="00A62181" w:rsidRDefault="00870474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2FF4C375" w14:textId="77777777" w:rsidTr="00A62181">
        <w:tc>
          <w:tcPr>
            <w:tcW w:w="7079" w:type="dxa"/>
          </w:tcPr>
          <w:p w14:paraId="0785D624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Teaching qualification</w:t>
            </w:r>
          </w:p>
        </w:tc>
        <w:tc>
          <w:tcPr>
            <w:tcW w:w="1741" w:type="dxa"/>
          </w:tcPr>
          <w:p w14:paraId="3474CC37" w14:textId="77777777" w:rsidR="007008EC" w:rsidRPr="00A62181" w:rsidRDefault="007008EC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</w:tcPr>
          <w:p w14:paraId="7FCB291A" w14:textId="77777777" w:rsidR="007008EC" w:rsidRPr="00A62181" w:rsidRDefault="00F57B1D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03721701" w14:textId="77777777" w:rsidTr="00A62181">
        <w:tc>
          <w:tcPr>
            <w:tcW w:w="7079" w:type="dxa"/>
          </w:tcPr>
          <w:p w14:paraId="5BFB2077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 xml:space="preserve">ALS and PALS </w:t>
            </w:r>
          </w:p>
        </w:tc>
        <w:tc>
          <w:tcPr>
            <w:tcW w:w="1741" w:type="dxa"/>
          </w:tcPr>
          <w:p w14:paraId="4C196194" w14:textId="77777777" w:rsidR="007008EC" w:rsidRPr="00A62181" w:rsidRDefault="007008EC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</w:tcPr>
          <w:p w14:paraId="04C13745" w14:textId="77777777" w:rsidR="007008EC" w:rsidRPr="00A62181" w:rsidRDefault="00F57B1D">
            <w:pPr>
              <w:tabs>
                <w:tab w:val="left" w:pos="1632"/>
              </w:tabs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3E8CEFC3" w14:textId="77777777" w:rsidTr="00A62181">
        <w:tc>
          <w:tcPr>
            <w:tcW w:w="7079" w:type="dxa"/>
            <w:shd w:val="clear" w:color="auto" w:fill="4472C4" w:themeFill="accent1"/>
          </w:tcPr>
          <w:p w14:paraId="703DE688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Experience</w:t>
            </w:r>
          </w:p>
        </w:tc>
        <w:tc>
          <w:tcPr>
            <w:tcW w:w="1741" w:type="dxa"/>
            <w:shd w:val="clear" w:color="auto" w:fill="4472C4" w:themeFill="accent1"/>
          </w:tcPr>
          <w:p w14:paraId="11C1EE90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Essential</w:t>
            </w:r>
          </w:p>
        </w:tc>
        <w:tc>
          <w:tcPr>
            <w:tcW w:w="1636" w:type="dxa"/>
            <w:shd w:val="clear" w:color="auto" w:fill="4472C4" w:themeFill="accent1"/>
          </w:tcPr>
          <w:p w14:paraId="57E9C73A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Desirable</w:t>
            </w:r>
          </w:p>
        </w:tc>
      </w:tr>
      <w:tr w:rsidR="007008EC" w:rsidRPr="00EB32C6" w14:paraId="53C1EF39" w14:textId="77777777" w:rsidTr="00A62181">
        <w:tc>
          <w:tcPr>
            <w:tcW w:w="7079" w:type="dxa"/>
          </w:tcPr>
          <w:p w14:paraId="3FD6D0B3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 xml:space="preserve">Experience of practice within the </w:t>
            </w:r>
            <w:hyperlink r:id="rId9">
              <w:r w:rsidRPr="00A62181">
                <w:rPr>
                  <w:rFonts w:ascii="Arial" w:hAnsi="Arial" w:cs="Arial"/>
                  <w:sz w:val="16"/>
                  <w:szCs w:val="22"/>
                </w:rPr>
                <w:t>four pillars</w:t>
              </w:r>
            </w:hyperlink>
          </w:p>
        </w:tc>
        <w:tc>
          <w:tcPr>
            <w:tcW w:w="1741" w:type="dxa"/>
          </w:tcPr>
          <w:p w14:paraId="2F113A18" w14:textId="1397FCDA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</w:tcPr>
          <w:p w14:paraId="42EE871B" w14:textId="48CBE67A" w:rsidR="007008EC" w:rsidRPr="00A62181" w:rsidRDefault="00B05E43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034C9437" w14:textId="77777777" w:rsidTr="00A62181">
        <w:tc>
          <w:tcPr>
            <w:tcW w:w="7079" w:type="dxa"/>
          </w:tcPr>
          <w:p w14:paraId="5203446F" w14:textId="12E245A2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 xml:space="preserve">Job plan that demonstrates advanced </w:t>
            </w:r>
            <w:r w:rsidR="007E5B9F" w:rsidRPr="00A62181">
              <w:rPr>
                <w:rFonts w:ascii="Arial" w:hAnsi="Arial" w:cs="Arial"/>
                <w:sz w:val="16"/>
                <w:szCs w:val="22"/>
              </w:rPr>
              <w:t>clinical</w:t>
            </w:r>
            <w:r w:rsidRPr="00A62181">
              <w:rPr>
                <w:rFonts w:ascii="Arial" w:hAnsi="Arial" w:cs="Arial"/>
                <w:sz w:val="16"/>
                <w:szCs w:val="22"/>
              </w:rPr>
              <w:t xml:space="preserve"> practice and has equity with peers working at this level</w:t>
            </w:r>
          </w:p>
        </w:tc>
        <w:tc>
          <w:tcPr>
            <w:tcW w:w="1741" w:type="dxa"/>
          </w:tcPr>
          <w:p w14:paraId="62653149" w14:textId="5491A59B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</w:tcPr>
          <w:p w14:paraId="5F20AAFD" w14:textId="053AAA8C" w:rsidR="007008EC" w:rsidRPr="00A62181" w:rsidRDefault="00B05E43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365296F6" w14:textId="77777777" w:rsidTr="00A62181">
        <w:tc>
          <w:tcPr>
            <w:tcW w:w="7079" w:type="dxa"/>
          </w:tcPr>
          <w:p w14:paraId="2BDEAF77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Experience of prescribing and undertaking medication reviews</w:t>
            </w:r>
          </w:p>
        </w:tc>
        <w:tc>
          <w:tcPr>
            <w:tcW w:w="1741" w:type="dxa"/>
          </w:tcPr>
          <w:p w14:paraId="18FE2587" w14:textId="0C62A338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</w:tcPr>
          <w:p w14:paraId="68F2667C" w14:textId="3F1C502B" w:rsidR="007008EC" w:rsidRPr="00A62181" w:rsidRDefault="007E5B9F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3AF0B121" w14:textId="77777777" w:rsidTr="00A62181">
        <w:trPr>
          <w:trHeight w:val="486"/>
        </w:trPr>
        <w:tc>
          <w:tcPr>
            <w:tcW w:w="7079" w:type="dxa"/>
            <w:shd w:val="clear" w:color="auto" w:fill="auto"/>
          </w:tcPr>
          <w:p w14:paraId="2BBD3A9A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Experience of working in a primary care environment</w:t>
            </w:r>
          </w:p>
        </w:tc>
        <w:tc>
          <w:tcPr>
            <w:tcW w:w="1741" w:type="dxa"/>
            <w:shd w:val="clear" w:color="auto" w:fill="auto"/>
          </w:tcPr>
          <w:p w14:paraId="157DE02B" w14:textId="491C4356" w:rsidR="007008EC" w:rsidRPr="00A62181" w:rsidRDefault="00DF4079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190DA146" w14:textId="5E965A8A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22CECDF9" w14:textId="77777777" w:rsidTr="00A62181">
        <w:trPr>
          <w:trHeight w:val="486"/>
        </w:trPr>
        <w:tc>
          <w:tcPr>
            <w:tcW w:w="7079" w:type="dxa"/>
            <w:shd w:val="clear" w:color="auto" w:fill="4472C4" w:themeFill="accent1"/>
          </w:tcPr>
          <w:p w14:paraId="3EC80964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Clinical knowledge and skills</w:t>
            </w:r>
          </w:p>
        </w:tc>
        <w:tc>
          <w:tcPr>
            <w:tcW w:w="1741" w:type="dxa"/>
            <w:shd w:val="clear" w:color="auto" w:fill="4472C4" w:themeFill="accent1"/>
          </w:tcPr>
          <w:p w14:paraId="1B1D2955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Essential</w:t>
            </w:r>
          </w:p>
        </w:tc>
        <w:tc>
          <w:tcPr>
            <w:tcW w:w="1636" w:type="dxa"/>
            <w:shd w:val="clear" w:color="auto" w:fill="4472C4" w:themeFill="accent1"/>
          </w:tcPr>
          <w:p w14:paraId="48C759DA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Desirable</w:t>
            </w:r>
          </w:p>
        </w:tc>
      </w:tr>
      <w:tr w:rsidR="007008EC" w:rsidRPr="00EB32C6" w14:paraId="184651FA" w14:textId="77777777" w:rsidTr="00A62181">
        <w:trPr>
          <w:trHeight w:val="269"/>
        </w:trPr>
        <w:tc>
          <w:tcPr>
            <w:tcW w:w="7079" w:type="dxa"/>
            <w:shd w:val="clear" w:color="auto" w:fill="auto"/>
          </w:tcPr>
          <w:p w14:paraId="18DB2FEF" w14:textId="66EEB13A" w:rsidR="00002E35" w:rsidRPr="00A62181" w:rsidRDefault="00F57B1D" w:rsidP="007E5B9F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Clinical knowledge and skills app</w:t>
            </w:r>
            <w:r w:rsidR="007E5B9F" w:rsidRPr="00A62181">
              <w:rPr>
                <w:rFonts w:ascii="Arial" w:hAnsi="Arial" w:cs="Arial"/>
                <w:sz w:val="16"/>
                <w:szCs w:val="22"/>
              </w:rPr>
              <w:t xml:space="preserve">ropriate to </w:t>
            </w:r>
            <w:r w:rsidR="000B6617" w:rsidRPr="00A62181">
              <w:rPr>
                <w:rFonts w:ascii="Arial" w:hAnsi="Arial" w:cs="Arial"/>
                <w:sz w:val="16"/>
                <w:szCs w:val="22"/>
              </w:rPr>
              <w:t>professional specialism</w:t>
            </w:r>
          </w:p>
          <w:p w14:paraId="0D30FFF5" w14:textId="081EC317" w:rsidR="007E5B9F" w:rsidRPr="00A62181" w:rsidRDefault="007E5B9F" w:rsidP="007E5B9F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741" w:type="dxa"/>
            <w:shd w:val="clear" w:color="auto" w:fill="auto"/>
          </w:tcPr>
          <w:p w14:paraId="2BD81EF1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1D27BB3A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bookmarkStart w:id="1" w:name="_Hlk67578641"/>
            <w:bookmarkEnd w:id="1"/>
          </w:p>
        </w:tc>
      </w:tr>
      <w:tr w:rsidR="007008EC" w:rsidRPr="00EB32C6" w14:paraId="08D095B8" w14:textId="77777777" w:rsidTr="00A62181">
        <w:tc>
          <w:tcPr>
            <w:tcW w:w="7079" w:type="dxa"/>
          </w:tcPr>
          <w:p w14:paraId="6096A094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bookmarkStart w:id="2" w:name="_Hlk66797449"/>
            <w:bookmarkEnd w:id="2"/>
            <w:r w:rsidRPr="00A62181">
              <w:rPr>
                <w:rFonts w:ascii="Arial" w:hAnsi="Arial" w:cs="Arial"/>
                <w:sz w:val="16"/>
                <w:szCs w:val="22"/>
              </w:rPr>
              <w:t>Understand the importance of evidence-based practice</w:t>
            </w:r>
          </w:p>
        </w:tc>
        <w:tc>
          <w:tcPr>
            <w:tcW w:w="1741" w:type="dxa"/>
          </w:tcPr>
          <w:p w14:paraId="0D9B2DAD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</w:tcPr>
          <w:p w14:paraId="15340C82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193FA2E5" w14:textId="77777777" w:rsidTr="00A62181">
        <w:tc>
          <w:tcPr>
            <w:tcW w:w="7079" w:type="dxa"/>
          </w:tcPr>
          <w:p w14:paraId="450C7A0D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Broad knowledge of clinical governance</w:t>
            </w:r>
          </w:p>
        </w:tc>
        <w:tc>
          <w:tcPr>
            <w:tcW w:w="1741" w:type="dxa"/>
          </w:tcPr>
          <w:p w14:paraId="0AB32622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</w:tcPr>
          <w:p w14:paraId="15CA9EED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7025D3E8" w14:textId="77777777" w:rsidTr="00A62181">
        <w:tc>
          <w:tcPr>
            <w:tcW w:w="7079" w:type="dxa"/>
          </w:tcPr>
          <w:p w14:paraId="3958F8E5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Ability to record accurate clinical notes</w:t>
            </w:r>
          </w:p>
        </w:tc>
        <w:tc>
          <w:tcPr>
            <w:tcW w:w="1741" w:type="dxa"/>
          </w:tcPr>
          <w:p w14:paraId="25512A88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</w:tcPr>
          <w:p w14:paraId="35D965DE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bookmarkStart w:id="3" w:name="_Hlk66538333"/>
            <w:bookmarkEnd w:id="3"/>
          </w:p>
        </w:tc>
      </w:tr>
      <w:tr w:rsidR="007008EC" w:rsidRPr="00EB32C6" w14:paraId="4128EB5B" w14:textId="77777777" w:rsidTr="00A62181">
        <w:trPr>
          <w:trHeight w:val="233"/>
        </w:trPr>
        <w:tc>
          <w:tcPr>
            <w:tcW w:w="7079" w:type="dxa"/>
            <w:shd w:val="clear" w:color="auto" w:fill="auto"/>
          </w:tcPr>
          <w:p w14:paraId="763F5873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Ability to work within own scope of practice and understand when to refer to GPs</w:t>
            </w:r>
          </w:p>
        </w:tc>
        <w:tc>
          <w:tcPr>
            <w:tcW w:w="1741" w:type="dxa"/>
            <w:shd w:val="clear" w:color="auto" w:fill="auto"/>
          </w:tcPr>
          <w:p w14:paraId="773126A4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33A44CF4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09DD8A8B" w14:textId="77777777" w:rsidTr="00A62181">
        <w:trPr>
          <w:trHeight w:val="233"/>
        </w:trPr>
        <w:tc>
          <w:tcPr>
            <w:tcW w:w="7079" w:type="dxa"/>
            <w:shd w:val="clear" w:color="auto" w:fill="auto"/>
          </w:tcPr>
          <w:p w14:paraId="59D9DD2C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Knowledge of health promotion strategies</w:t>
            </w:r>
          </w:p>
        </w:tc>
        <w:tc>
          <w:tcPr>
            <w:tcW w:w="1741" w:type="dxa"/>
            <w:shd w:val="clear" w:color="auto" w:fill="auto"/>
          </w:tcPr>
          <w:p w14:paraId="1606B608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1A820A9B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38B5ACF7" w14:textId="77777777" w:rsidTr="00A62181">
        <w:trPr>
          <w:trHeight w:val="233"/>
        </w:trPr>
        <w:tc>
          <w:tcPr>
            <w:tcW w:w="7079" w:type="dxa"/>
            <w:shd w:val="clear" w:color="auto" w:fill="auto"/>
          </w:tcPr>
          <w:p w14:paraId="1318ACBF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Understand the requirement for PGDs and associated policy</w:t>
            </w:r>
          </w:p>
        </w:tc>
        <w:tc>
          <w:tcPr>
            <w:tcW w:w="1741" w:type="dxa"/>
            <w:shd w:val="clear" w:color="auto" w:fill="auto"/>
          </w:tcPr>
          <w:p w14:paraId="34A7E258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27A32456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bookmarkStart w:id="4" w:name="_Hlk66798109"/>
            <w:bookmarkEnd w:id="4"/>
          </w:p>
        </w:tc>
      </w:tr>
      <w:tr w:rsidR="007008EC" w:rsidRPr="00EB32C6" w14:paraId="3E2DF3FD" w14:textId="77777777" w:rsidTr="00A62181">
        <w:trPr>
          <w:trHeight w:val="233"/>
        </w:trPr>
        <w:tc>
          <w:tcPr>
            <w:tcW w:w="7079" w:type="dxa"/>
          </w:tcPr>
          <w:p w14:paraId="2CB962A3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Polite and confident, flexible and cooperative</w:t>
            </w:r>
          </w:p>
        </w:tc>
        <w:tc>
          <w:tcPr>
            <w:tcW w:w="1741" w:type="dxa"/>
            <w:shd w:val="clear" w:color="auto" w:fill="auto"/>
          </w:tcPr>
          <w:p w14:paraId="5F09D810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17B2B748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5D315014" w14:textId="77777777" w:rsidTr="00A62181">
        <w:trPr>
          <w:trHeight w:val="233"/>
        </w:trPr>
        <w:tc>
          <w:tcPr>
            <w:tcW w:w="7079" w:type="dxa"/>
          </w:tcPr>
          <w:p w14:paraId="03F5F88C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Motivated, forward thinker</w:t>
            </w:r>
          </w:p>
        </w:tc>
        <w:tc>
          <w:tcPr>
            <w:tcW w:w="1741" w:type="dxa"/>
            <w:shd w:val="clear" w:color="auto" w:fill="auto"/>
          </w:tcPr>
          <w:p w14:paraId="0E4CB8DA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305C3A32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7A8F2AD7" w14:textId="77777777" w:rsidTr="00A62181">
        <w:trPr>
          <w:trHeight w:val="233"/>
        </w:trPr>
        <w:tc>
          <w:tcPr>
            <w:tcW w:w="7079" w:type="dxa"/>
          </w:tcPr>
          <w:p w14:paraId="47D9E6C8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Problem solver with the ability to process information accurately and effectively, interpreting data as required</w:t>
            </w:r>
          </w:p>
        </w:tc>
        <w:tc>
          <w:tcPr>
            <w:tcW w:w="1741" w:type="dxa"/>
            <w:shd w:val="clear" w:color="auto" w:fill="auto"/>
          </w:tcPr>
          <w:p w14:paraId="0D77667E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38A3AF77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4759B127" w14:textId="77777777" w:rsidTr="00A62181">
        <w:trPr>
          <w:trHeight w:val="233"/>
        </w:trPr>
        <w:tc>
          <w:tcPr>
            <w:tcW w:w="7079" w:type="dxa"/>
          </w:tcPr>
          <w:p w14:paraId="616B664D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High levels of integrity and loyalty</w:t>
            </w:r>
          </w:p>
        </w:tc>
        <w:tc>
          <w:tcPr>
            <w:tcW w:w="1741" w:type="dxa"/>
            <w:shd w:val="clear" w:color="auto" w:fill="auto"/>
          </w:tcPr>
          <w:p w14:paraId="70407CE6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75047717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18343B5C" w14:textId="77777777" w:rsidTr="00A62181">
        <w:trPr>
          <w:trHeight w:val="233"/>
        </w:trPr>
        <w:tc>
          <w:tcPr>
            <w:tcW w:w="7079" w:type="dxa"/>
            <w:shd w:val="clear" w:color="auto" w:fill="auto"/>
          </w:tcPr>
          <w:p w14:paraId="56EE127D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 xml:space="preserve">Sensitive and empathetic in distressing situations as well as ability to work under pressure/in stressful situations </w:t>
            </w:r>
          </w:p>
        </w:tc>
        <w:tc>
          <w:tcPr>
            <w:tcW w:w="1741" w:type="dxa"/>
            <w:shd w:val="clear" w:color="auto" w:fill="auto"/>
          </w:tcPr>
          <w:p w14:paraId="06481FC7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636" w:type="dxa"/>
            <w:shd w:val="clear" w:color="auto" w:fill="auto"/>
          </w:tcPr>
          <w:p w14:paraId="17F7CB05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EB32C6" w14:paraId="7C1356A6" w14:textId="77777777" w:rsidTr="00A62181">
        <w:trPr>
          <w:trHeight w:val="233"/>
        </w:trPr>
        <w:tc>
          <w:tcPr>
            <w:tcW w:w="7079" w:type="dxa"/>
            <w:shd w:val="clear" w:color="auto" w:fill="auto"/>
          </w:tcPr>
          <w:p w14:paraId="26D60945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Knowledge of public health issues in the local area</w:t>
            </w:r>
          </w:p>
        </w:tc>
        <w:tc>
          <w:tcPr>
            <w:tcW w:w="1741" w:type="dxa"/>
            <w:shd w:val="clear" w:color="auto" w:fill="auto"/>
          </w:tcPr>
          <w:p w14:paraId="7C2E7587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  <w:shd w:val="clear" w:color="auto" w:fill="auto"/>
          </w:tcPr>
          <w:p w14:paraId="1D5FB79A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4CEA22A6" w14:textId="77777777" w:rsidTr="00A62181">
        <w:trPr>
          <w:trHeight w:val="233"/>
        </w:trPr>
        <w:tc>
          <w:tcPr>
            <w:tcW w:w="7079" w:type="dxa"/>
            <w:shd w:val="clear" w:color="auto" w:fill="auto"/>
          </w:tcPr>
          <w:p w14:paraId="0CF017FE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Awareness of issues within the wider health arena</w:t>
            </w:r>
          </w:p>
        </w:tc>
        <w:tc>
          <w:tcPr>
            <w:tcW w:w="1741" w:type="dxa"/>
            <w:shd w:val="clear" w:color="auto" w:fill="auto"/>
          </w:tcPr>
          <w:p w14:paraId="71D51E26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  <w:tc>
          <w:tcPr>
            <w:tcW w:w="1636" w:type="dxa"/>
            <w:shd w:val="clear" w:color="auto" w:fill="auto"/>
          </w:tcPr>
          <w:p w14:paraId="17F27E76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</w:tr>
      <w:tr w:rsidR="007008EC" w:rsidRPr="00EB32C6" w14:paraId="4D381195" w14:textId="77777777" w:rsidTr="00A62181">
        <w:trPr>
          <w:trHeight w:val="224"/>
        </w:trPr>
        <w:tc>
          <w:tcPr>
            <w:tcW w:w="7079" w:type="dxa"/>
            <w:shd w:val="clear" w:color="auto" w:fill="4472C4" w:themeFill="accent1"/>
          </w:tcPr>
          <w:p w14:paraId="2E37C247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Other requirements</w:t>
            </w:r>
          </w:p>
        </w:tc>
        <w:tc>
          <w:tcPr>
            <w:tcW w:w="1741" w:type="dxa"/>
            <w:shd w:val="clear" w:color="auto" w:fill="4472C4" w:themeFill="accent1"/>
          </w:tcPr>
          <w:p w14:paraId="2C24F5E9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Essential</w:t>
            </w:r>
          </w:p>
        </w:tc>
        <w:tc>
          <w:tcPr>
            <w:tcW w:w="1636" w:type="dxa"/>
            <w:shd w:val="clear" w:color="auto" w:fill="4472C4" w:themeFill="accent1"/>
          </w:tcPr>
          <w:p w14:paraId="20FAB680" w14:textId="77777777" w:rsidR="007008EC" w:rsidRPr="00A62181" w:rsidRDefault="00F57B1D">
            <w:pPr>
              <w:tabs>
                <w:tab w:val="left" w:pos="1632"/>
              </w:tabs>
              <w:spacing w:before="120" w:after="120"/>
              <w:rPr>
                <w:rFonts w:ascii="Arial" w:hAnsi="Arial" w:cs="Arial"/>
                <w:b/>
                <w:color w:val="FFFFFF" w:themeColor="background1"/>
                <w:sz w:val="16"/>
              </w:rPr>
            </w:pPr>
            <w:r w:rsidRPr="00A62181">
              <w:rPr>
                <w:rFonts w:ascii="Arial" w:hAnsi="Arial" w:cs="Arial"/>
                <w:b/>
                <w:color w:val="FFFFFF" w:themeColor="background1"/>
                <w:sz w:val="16"/>
              </w:rPr>
              <w:t>Desirable</w:t>
            </w:r>
          </w:p>
        </w:tc>
      </w:tr>
    </w:tbl>
    <w:tbl>
      <w:tblPr>
        <w:tblStyle w:val="TableGrid1"/>
        <w:tblW w:w="5000" w:type="pct"/>
        <w:tblLayout w:type="fixed"/>
        <w:tblLook w:val="04A0" w:firstRow="1" w:lastRow="0" w:firstColumn="1" w:lastColumn="0" w:noHBand="0" w:noVBand="1"/>
      </w:tblPr>
      <w:tblGrid>
        <w:gridCol w:w="7088"/>
        <w:gridCol w:w="1740"/>
        <w:gridCol w:w="1628"/>
      </w:tblGrid>
      <w:tr w:rsidR="007008EC" w:rsidRPr="00A62181" w14:paraId="34EF9384" w14:textId="77777777">
        <w:trPr>
          <w:trHeight w:val="233"/>
        </w:trPr>
        <w:tc>
          <w:tcPr>
            <w:tcW w:w="5635" w:type="dxa"/>
            <w:shd w:val="clear" w:color="auto" w:fill="auto"/>
          </w:tcPr>
          <w:p w14:paraId="7B076D19" w14:textId="50D0B7AF" w:rsidR="007008EC" w:rsidRPr="00A62181" w:rsidRDefault="007E5B9F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Enhanced Disclosure Barring Service (DBS) check</w:t>
            </w:r>
          </w:p>
        </w:tc>
        <w:tc>
          <w:tcPr>
            <w:tcW w:w="1383" w:type="dxa"/>
            <w:shd w:val="clear" w:color="auto" w:fill="auto"/>
          </w:tcPr>
          <w:p w14:paraId="66F14E77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294" w:type="dxa"/>
            <w:shd w:val="clear" w:color="auto" w:fill="auto"/>
          </w:tcPr>
          <w:p w14:paraId="525C2B22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A62181" w14:paraId="5F6EA324" w14:textId="77777777">
        <w:trPr>
          <w:trHeight w:val="233"/>
        </w:trPr>
        <w:tc>
          <w:tcPr>
            <w:tcW w:w="5635" w:type="dxa"/>
            <w:shd w:val="clear" w:color="auto" w:fill="auto"/>
          </w:tcPr>
          <w:p w14:paraId="65FAF276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Occupational health clearance</w:t>
            </w:r>
          </w:p>
        </w:tc>
        <w:tc>
          <w:tcPr>
            <w:tcW w:w="1383" w:type="dxa"/>
            <w:shd w:val="clear" w:color="auto" w:fill="auto"/>
          </w:tcPr>
          <w:p w14:paraId="67348BF4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294" w:type="dxa"/>
            <w:shd w:val="clear" w:color="auto" w:fill="auto"/>
          </w:tcPr>
          <w:p w14:paraId="65EA0FD7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A62181" w14:paraId="377F3FF9" w14:textId="77777777">
        <w:trPr>
          <w:trHeight w:val="224"/>
        </w:trPr>
        <w:tc>
          <w:tcPr>
            <w:tcW w:w="5635" w:type="dxa"/>
            <w:shd w:val="clear" w:color="auto" w:fill="auto"/>
          </w:tcPr>
          <w:p w14:paraId="32757578" w14:textId="13AD18B3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Meet the requirements and produce evidence for revalidation</w:t>
            </w:r>
          </w:p>
        </w:tc>
        <w:tc>
          <w:tcPr>
            <w:tcW w:w="1383" w:type="dxa"/>
            <w:shd w:val="clear" w:color="auto" w:fill="auto"/>
          </w:tcPr>
          <w:p w14:paraId="5F284AD1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  <w:r w:rsidRPr="00A62181">
              <w:rPr>
                <w:rFonts w:ascii="Arial" w:hAnsi="Arial" w:cs="Arial"/>
                <w:sz w:val="16"/>
                <w:szCs w:val="22"/>
              </w:rPr>
              <w:t xml:space="preserve"> </w:t>
            </w:r>
          </w:p>
        </w:tc>
        <w:tc>
          <w:tcPr>
            <w:tcW w:w="1294" w:type="dxa"/>
            <w:shd w:val="clear" w:color="auto" w:fill="auto"/>
          </w:tcPr>
          <w:p w14:paraId="27CB260B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A62181" w14:paraId="13185139" w14:textId="77777777">
        <w:trPr>
          <w:trHeight w:val="224"/>
        </w:trPr>
        <w:tc>
          <w:tcPr>
            <w:tcW w:w="5635" w:type="dxa"/>
            <w:shd w:val="clear" w:color="auto" w:fill="auto"/>
          </w:tcPr>
          <w:p w14:paraId="27C61457" w14:textId="6E8C49FD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Evidence of continuing professional development (CPD) commensurate with the role of an A</w:t>
            </w:r>
            <w:r w:rsidR="007E5B9F" w:rsidRPr="00A62181">
              <w:rPr>
                <w:rFonts w:ascii="Arial" w:hAnsi="Arial" w:cs="Arial"/>
                <w:sz w:val="16"/>
                <w:szCs w:val="22"/>
              </w:rPr>
              <w:t>C</w:t>
            </w:r>
            <w:r w:rsidRPr="00A62181">
              <w:rPr>
                <w:rFonts w:ascii="Arial" w:hAnsi="Arial" w:cs="Arial"/>
                <w:sz w:val="16"/>
                <w:szCs w:val="22"/>
              </w:rPr>
              <w:t>P</w:t>
            </w:r>
            <w:r w:rsidR="00DF4079">
              <w:rPr>
                <w:rFonts w:ascii="Arial" w:hAnsi="Arial" w:cs="Arial"/>
                <w:sz w:val="16"/>
                <w:szCs w:val="22"/>
              </w:rPr>
              <w:t xml:space="preserve"> or ECP</w:t>
            </w:r>
            <w:bookmarkStart w:id="5" w:name="_GoBack"/>
            <w:bookmarkEnd w:id="5"/>
          </w:p>
        </w:tc>
        <w:tc>
          <w:tcPr>
            <w:tcW w:w="1383" w:type="dxa"/>
            <w:shd w:val="clear" w:color="auto" w:fill="auto"/>
          </w:tcPr>
          <w:p w14:paraId="7507221F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294" w:type="dxa"/>
            <w:shd w:val="clear" w:color="auto" w:fill="auto"/>
          </w:tcPr>
          <w:p w14:paraId="2DB4FB45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A62181" w14:paraId="23AC0EC8" w14:textId="77777777">
        <w:trPr>
          <w:trHeight w:val="224"/>
        </w:trPr>
        <w:tc>
          <w:tcPr>
            <w:tcW w:w="5635" w:type="dxa"/>
            <w:shd w:val="clear" w:color="auto" w:fill="auto"/>
          </w:tcPr>
          <w:p w14:paraId="26F0B24E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 xml:space="preserve">Access to own transport and ability to travel across locality on a regular basis </w:t>
            </w:r>
          </w:p>
        </w:tc>
        <w:tc>
          <w:tcPr>
            <w:tcW w:w="1383" w:type="dxa"/>
            <w:shd w:val="clear" w:color="auto" w:fill="auto"/>
          </w:tcPr>
          <w:p w14:paraId="7AF50F75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294" w:type="dxa"/>
            <w:shd w:val="clear" w:color="auto" w:fill="auto"/>
          </w:tcPr>
          <w:p w14:paraId="265EF364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  <w:tr w:rsidR="007008EC" w:rsidRPr="00A62181" w14:paraId="49D2E4F5" w14:textId="77777777">
        <w:trPr>
          <w:trHeight w:val="224"/>
        </w:trPr>
        <w:tc>
          <w:tcPr>
            <w:tcW w:w="5635" w:type="dxa"/>
            <w:shd w:val="clear" w:color="auto" w:fill="auto"/>
          </w:tcPr>
          <w:p w14:paraId="1ABFE520" w14:textId="77777777" w:rsidR="007008EC" w:rsidRPr="00A62181" w:rsidRDefault="00F57B1D">
            <w:pPr>
              <w:spacing w:before="60" w:after="60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Arial" w:hAnsi="Arial" w:cs="Arial"/>
                <w:sz w:val="16"/>
                <w:szCs w:val="22"/>
              </w:rPr>
              <w:t>Flexibility to work outside core office hours</w:t>
            </w:r>
          </w:p>
        </w:tc>
        <w:tc>
          <w:tcPr>
            <w:tcW w:w="1383" w:type="dxa"/>
            <w:shd w:val="clear" w:color="auto" w:fill="auto"/>
          </w:tcPr>
          <w:p w14:paraId="4EC5C7A1" w14:textId="77777777" w:rsidR="007008EC" w:rsidRPr="00A62181" w:rsidRDefault="00F57B1D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  <w:r w:rsidRPr="00A62181">
              <w:rPr>
                <w:rFonts w:ascii="Wingdings" w:eastAsia="Wingdings" w:hAnsi="Wingdings" w:cs="Wingdings"/>
                <w:sz w:val="16"/>
                <w:szCs w:val="22"/>
              </w:rPr>
              <w:t></w:t>
            </w:r>
          </w:p>
        </w:tc>
        <w:tc>
          <w:tcPr>
            <w:tcW w:w="1294" w:type="dxa"/>
            <w:shd w:val="clear" w:color="auto" w:fill="auto"/>
          </w:tcPr>
          <w:p w14:paraId="14883E83" w14:textId="77777777" w:rsidR="007008EC" w:rsidRPr="00A62181" w:rsidRDefault="007008EC">
            <w:pPr>
              <w:spacing w:before="60" w:after="60"/>
              <w:jc w:val="center"/>
              <w:rPr>
                <w:rFonts w:ascii="Arial" w:hAnsi="Arial" w:cs="Arial"/>
                <w:sz w:val="16"/>
                <w:szCs w:val="22"/>
              </w:rPr>
            </w:pPr>
          </w:p>
        </w:tc>
      </w:tr>
    </w:tbl>
    <w:p w14:paraId="3AA65BC7" w14:textId="77777777" w:rsidR="007008EC" w:rsidRPr="00A62181" w:rsidRDefault="007008EC" w:rsidP="00B05E43">
      <w:pPr>
        <w:rPr>
          <w:rFonts w:ascii="Arial" w:hAnsi="Arial" w:cs="Arial"/>
          <w:sz w:val="16"/>
          <w:szCs w:val="22"/>
        </w:rPr>
      </w:pPr>
    </w:p>
    <w:sectPr w:rsidR="007008EC" w:rsidRPr="00A62181" w:rsidSect="00A62181">
      <w:footerReference w:type="default" r:id="rId10"/>
      <w:headerReference w:type="first" r:id="rId11"/>
      <w:pgSz w:w="11906" w:h="16820"/>
      <w:pgMar w:top="720" w:right="720" w:bottom="720" w:left="720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9FE1D" w14:textId="77777777" w:rsidR="001E102F" w:rsidRDefault="001E102F">
      <w:r>
        <w:separator/>
      </w:r>
    </w:p>
  </w:endnote>
  <w:endnote w:type="continuationSeparator" w:id="0">
    <w:p w14:paraId="773EFC40" w14:textId="77777777" w:rsidR="001E102F" w:rsidRDefault="001E1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F8A2C" w14:textId="77777777" w:rsidR="007008EC" w:rsidRDefault="007008EC">
    <w:pPr>
      <w:pStyle w:val="Footer"/>
      <w:pBdr>
        <w:top w:val="single" w:sz="4" w:space="1" w:color="D9D9D9"/>
      </w:pBdr>
      <w:jc w:val="right"/>
    </w:pPr>
  </w:p>
  <w:p w14:paraId="4DE4631F" w14:textId="77777777" w:rsidR="007008EC" w:rsidRDefault="00F57B1D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</w:p>
  <w:p w14:paraId="4DBB6B63" w14:textId="77777777" w:rsidR="007008EC" w:rsidRDefault="00F57B1D">
    <w:pPr>
      <w:pStyle w:val="Footer"/>
      <w:ind w:left="1080"/>
      <w:jc w:val="right"/>
      <w:rPr>
        <w:rFonts w:ascii="Arial" w:hAnsi="Arial" w:cs="Arial"/>
      </w:rPr>
    </w:pPr>
    <w:r>
      <w:fldChar w:fldCharType="begin"/>
    </w:r>
    <w:r>
      <w:instrText>PAGE</w:instrText>
    </w:r>
    <w:r>
      <w:fldChar w:fldCharType="separate"/>
    </w:r>
    <w:r>
      <w:t>31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D2A11C" w14:textId="77777777" w:rsidR="001E102F" w:rsidRDefault="001E102F">
      <w:r>
        <w:separator/>
      </w:r>
    </w:p>
  </w:footnote>
  <w:footnote w:type="continuationSeparator" w:id="0">
    <w:p w14:paraId="36CF089D" w14:textId="77777777" w:rsidR="001E102F" w:rsidRDefault="001E10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F946B" w14:textId="555F97D2" w:rsidR="00A62181" w:rsidRDefault="00A62181" w:rsidP="00A62181">
    <w:pPr>
      <w:pStyle w:val="Header"/>
      <w:jc w:val="center"/>
    </w:pPr>
    <w:r>
      <w:rPr>
        <w:noProof/>
      </w:rPr>
      <w:drawing>
        <wp:inline distT="0" distB="0" distL="0" distR="0" wp14:anchorId="673A7CFD" wp14:editId="1575703D">
          <wp:extent cx="3810000" cy="5905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D31D2"/>
    <w:multiLevelType w:val="multilevel"/>
    <w:tmpl w:val="F738CDB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FA25EEC"/>
    <w:multiLevelType w:val="multilevel"/>
    <w:tmpl w:val="BCC0B6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EF12CF8"/>
    <w:multiLevelType w:val="multilevel"/>
    <w:tmpl w:val="D73471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A3D0EA8"/>
    <w:multiLevelType w:val="hybridMultilevel"/>
    <w:tmpl w:val="AA76EFAA"/>
    <w:lvl w:ilvl="0" w:tplc="DF22C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20BCE"/>
    <w:multiLevelType w:val="multilevel"/>
    <w:tmpl w:val="1F8C87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9C48D3"/>
    <w:multiLevelType w:val="multilevel"/>
    <w:tmpl w:val="1144E47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DB21272"/>
    <w:multiLevelType w:val="multilevel"/>
    <w:tmpl w:val="C8526C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A95B93"/>
    <w:multiLevelType w:val="hybridMultilevel"/>
    <w:tmpl w:val="D0D65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12982"/>
    <w:multiLevelType w:val="multilevel"/>
    <w:tmpl w:val="9448FE14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BAE21E5"/>
    <w:multiLevelType w:val="multilevel"/>
    <w:tmpl w:val="01ACA5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37C102E"/>
    <w:multiLevelType w:val="multilevel"/>
    <w:tmpl w:val="CA387D8A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6C9210F"/>
    <w:multiLevelType w:val="multilevel"/>
    <w:tmpl w:val="1144E47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7F76DBA"/>
    <w:multiLevelType w:val="multilevel"/>
    <w:tmpl w:val="9FCA8A7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D746945"/>
    <w:multiLevelType w:val="hybridMultilevel"/>
    <w:tmpl w:val="498A891E"/>
    <w:lvl w:ilvl="0" w:tplc="C354F44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80D51"/>
    <w:multiLevelType w:val="multilevel"/>
    <w:tmpl w:val="3850C8A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22F5FAB"/>
    <w:multiLevelType w:val="multilevel"/>
    <w:tmpl w:val="FCA03446"/>
    <w:lvl w:ilvl="0">
      <w:start w:val="1"/>
      <w:numFmt w:val="bullet"/>
      <w:lvlText w:val=""/>
      <w:lvlJc w:val="left"/>
      <w:pPr>
        <w:tabs>
          <w:tab w:val="num" w:pos="2835"/>
        </w:tabs>
        <w:ind w:left="35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835"/>
        </w:tabs>
        <w:ind w:left="42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35"/>
        </w:tabs>
        <w:ind w:left="49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57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835"/>
        </w:tabs>
        <w:ind w:left="64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835"/>
        </w:tabs>
        <w:ind w:left="71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35"/>
        </w:tabs>
        <w:ind w:left="78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2835"/>
        </w:tabs>
        <w:ind w:left="85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835"/>
        </w:tabs>
        <w:ind w:left="9315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5302413"/>
    <w:multiLevelType w:val="multilevel"/>
    <w:tmpl w:val="4596D6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98550E"/>
    <w:multiLevelType w:val="multilevel"/>
    <w:tmpl w:val="9678F7F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6494E2A"/>
    <w:multiLevelType w:val="multilevel"/>
    <w:tmpl w:val="CFE4DE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11213EE"/>
    <w:multiLevelType w:val="multilevel"/>
    <w:tmpl w:val="B0E4BA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2E87251"/>
    <w:multiLevelType w:val="multilevel"/>
    <w:tmpl w:val="B018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DE6518"/>
    <w:multiLevelType w:val="multilevel"/>
    <w:tmpl w:val="1144E47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5D7099F"/>
    <w:multiLevelType w:val="multilevel"/>
    <w:tmpl w:val="A1E8DF42"/>
    <w:lvl w:ilvl="0">
      <w:start w:val="1"/>
      <w:numFmt w:val="decimal"/>
      <w:pStyle w:val="Heading1"/>
      <w:lvlText w:val="%1"/>
      <w:lvlJc w:val="left"/>
      <w:pPr>
        <w:tabs>
          <w:tab w:val="num" w:pos="0"/>
        </w:tabs>
        <w:ind w:left="432" w:hanging="432"/>
      </w:pPr>
      <w:rPr>
        <w:sz w:val="28"/>
        <w:szCs w:val="28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0"/>
        </w:tabs>
        <w:ind w:left="576" w:hanging="576"/>
      </w:pPr>
      <w:rPr>
        <w:rFonts w:ascii="Arial" w:hAnsi="Arial" w:cs="Arial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3" w15:restartNumberingAfterBreak="0">
    <w:nsid w:val="79E04FF3"/>
    <w:multiLevelType w:val="multilevel"/>
    <w:tmpl w:val="A6103B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B2A5F46"/>
    <w:multiLevelType w:val="multilevel"/>
    <w:tmpl w:val="B3CAFBF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17"/>
  </w:num>
  <w:num w:numId="3">
    <w:abstractNumId w:val="10"/>
  </w:num>
  <w:num w:numId="4">
    <w:abstractNumId w:val="15"/>
  </w:num>
  <w:num w:numId="5">
    <w:abstractNumId w:val="2"/>
  </w:num>
  <w:num w:numId="6">
    <w:abstractNumId w:val="1"/>
  </w:num>
  <w:num w:numId="7">
    <w:abstractNumId w:val="14"/>
  </w:num>
  <w:num w:numId="8">
    <w:abstractNumId w:val="12"/>
  </w:num>
  <w:num w:numId="9">
    <w:abstractNumId w:val="9"/>
  </w:num>
  <w:num w:numId="10">
    <w:abstractNumId w:val="19"/>
  </w:num>
  <w:num w:numId="11">
    <w:abstractNumId w:val="0"/>
  </w:num>
  <w:num w:numId="12">
    <w:abstractNumId w:val="4"/>
  </w:num>
  <w:num w:numId="13">
    <w:abstractNumId w:val="21"/>
  </w:num>
  <w:num w:numId="14">
    <w:abstractNumId w:val="8"/>
  </w:num>
  <w:num w:numId="15">
    <w:abstractNumId w:val="24"/>
  </w:num>
  <w:num w:numId="16">
    <w:abstractNumId w:val="6"/>
  </w:num>
  <w:num w:numId="17">
    <w:abstractNumId w:val="13"/>
  </w:num>
  <w:num w:numId="18">
    <w:abstractNumId w:val="11"/>
  </w:num>
  <w:num w:numId="19">
    <w:abstractNumId w:val="5"/>
  </w:num>
  <w:num w:numId="20">
    <w:abstractNumId w:val="7"/>
  </w:num>
  <w:num w:numId="21">
    <w:abstractNumId w:val="18"/>
  </w:num>
  <w:num w:numId="22">
    <w:abstractNumId w:val="23"/>
  </w:num>
  <w:num w:numId="23">
    <w:abstractNumId w:val="16"/>
  </w:num>
  <w:num w:numId="24">
    <w:abstractNumId w:val="20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EC"/>
    <w:rsid w:val="00002E35"/>
    <w:rsid w:val="000077A5"/>
    <w:rsid w:val="00015005"/>
    <w:rsid w:val="0001682D"/>
    <w:rsid w:val="00064014"/>
    <w:rsid w:val="000A6783"/>
    <w:rsid w:val="000B6617"/>
    <w:rsid w:val="00102E8D"/>
    <w:rsid w:val="00107CDA"/>
    <w:rsid w:val="00110779"/>
    <w:rsid w:val="001A445E"/>
    <w:rsid w:val="001E102F"/>
    <w:rsid w:val="002C4B84"/>
    <w:rsid w:val="002E2221"/>
    <w:rsid w:val="003E60DC"/>
    <w:rsid w:val="004460D0"/>
    <w:rsid w:val="00454BE3"/>
    <w:rsid w:val="0056526D"/>
    <w:rsid w:val="00593487"/>
    <w:rsid w:val="005D4637"/>
    <w:rsid w:val="006C2822"/>
    <w:rsid w:val="007008EC"/>
    <w:rsid w:val="0070797C"/>
    <w:rsid w:val="007447D0"/>
    <w:rsid w:val="007A3352"/>
    <w:rsid w:val="007E5B9F"/>
    <w:rsid w:val="008030EF"/>
    <w:rsid w:val="00870474"/>
    <w:rsid w:val="008D10F9"/>
    <w:rsid w:val="009B06D3"/>
    <w:rsid w:val="009B0C85"/>
    <w:rsid w:val="009D5984"/>
    <w:rsid w:val="00A00EFF"/>
    <w:rsid w:val="00A62181"/>
    <w:rsid w:val="00A95D88"/>
    <w:rsid w:val="00AB6C8B"/>
    <w:rsid w:val="00B05E43"/>
    <w:rsid w:val="00B16717"/>
    <w:rsid w:val="00BB7EE6"/>
    <w:rsid w:val="00BC1EE4"/>
    <w:rsid w:val="00C1641F"/>
    <w:rsid w:val="00CB44C9"/>
    <w:rsid w:val="00CB5309"/>
    <w:rsid w:val="00CE54A6"/>
    <w:rsid w:val="00DF4079"/>
    <w:rsid w:val="00E3224E"/>
    <w:rsid w:val="00E479FA"/>
    <w:rsid w:val="00E51BA5"/>
    <w:rsid w:val="00EB32C6"/>
    <w:rsid w:val="00ED46D2"/>
    <w:rsid w:val="00F0506F"/>
    <w:rsid w:val="00F56307"/>
    <w:rsid w:val="00F57B1D"/>
    <w:rsid w:val="00F72ED4"/>
    <w:rsid w:val="00FE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8B60"/>
  <w15:docId w15:val="{9069859B-B51D-214A-B276-53E46A09C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B17"/>
    <w:rPr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F75EF"/>
    <w:pPr>
      <w:keepNext/>
      <w:numPr>
        <w:numId w:val="1"/>
      </w:numPr>
      <w:spacing w:before="240" w:after="60"/>
      <w:outlineLvl w:val="0"/>
    </w:pPr>
    <w:rPr>
      <w:rFonts w:ascii="Arial" w:eastAsiaTheme="minorHAnsi" w:hAnsi="Arial" w:cs="Arial"/>
      <w:b/>
      <w:bCs/>
      <w:kern w:val="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58D5"/>
    <w:pPr>
      <w:keepNext/>
      <w:keepLines/>
      <w:numPr>
        <w:ilvl w:val="1"/>
        <w:numId w:val="1"/>
      </w:numPr>
      <w:spacing w:before="360" w:line="259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58D5"/>
    <w:pPr>
      <w:keepNext/>
      <w:keepLines/>
      <w:numPr>
        <w:ilvl w:val="2"/>
        <w:numId w:val="1"/>
      </w:numPr>
      <w:spacing w:before="200" w:line="259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858D5"/>
    <w:pPr>
      <w:keepNext/>
      <w:keepLines/>
      <w:numPr>
        <w:ilvl w:val="3"/>
        <w:numId w:val="1"/>
      </w:numPr>
      <w:spacing w:before="20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858D5"/>
    <w:pPr>
      <w:keepNext/>
      <w:keepLines/>
      <w:numPr>
        <w:ilvl w:val="4"/>
        <w:numId w:val="1"/>
      </w:numPr>
      <w:spacing w:before="200" w:line="259" w:lineRule="auto"/>
      <w:outlineLvl w:val="4"/>
    </w:pPr>
    <w:rPr>
      <w:rFonts w:asciiTheme="majorHAnsi" w:eastAsiaTheme="majorEastAsia" w:hAnsiTheme="majorHAnsi" w:cstheme="majorBidi"/>
      <w:color w:val="323E4F" w:themeColor="text2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858D5"/>
    <w:pPr>
      <w:keepNext/>
      <w:keepLines/>
      <w:numPr>
        <w:ilvl w:val="5"/>
        <w:numId w:val="1"/>
      </w:numPr>
      <w:spacing w:before="200" w:line="259" w:lineRule="auto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858D5"/>
    <w:pPr>
      <w:keepNext/>
      <w:keepLines/>
      <w:numPr>
        <w:ilvl w:val="6"/>
        <w:numId w:val="1"/>
      </w:numPr>
      <w:spacing w:before="200" w:line="259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858D5"/>
    <w:pPr>
      <w:keepNext/>
      <w:keepLines/>
      <w:numPr>
        <w:ilvl w:val="7"/>
        <w:numId w:val="1"/>
      </w:numPr>
      <w:spacing w:before="200" w:line="259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0858D5"/>
    <w:pPr>
      <w:keepNext/>
      <w:keepLines/>
      <w:numPr>
        <w:ilvl w:val="8"/>
        <w:numId w:val="1"/>
      </w:numPr>
      <w:spacing w:before="200" w:line="259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qFormat/>
    <w:rsid w:val="000858D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858D5"/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858D5"/>
    <w:rPr>
      <w:rFonts w:asciiTheme="majorHAnsi" w:eastAsiaTheme="majorEastAsia" w:hAnsiTheme="majorHAnsi" w:cstheme="majorBidi"/>
      <w:b/>
      <w:bCs/>
      <w:i/>
      <w:iCs/>
      <w:color w:val="000000" w:themeColor="tex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858D5"/>
    <w:rPr>
      <w:rFonts w:asciiTheme="majorHAnsi" w:eastAsiaTheme="majorEastAsia" w:hAnsiTheme="majorHAnsi" w:cstheme="majorBidi"/>
      <w:color w:val="323E4F" w:themeColor="text2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858D5"/>
    <w:rPr>
      <w:rFonts w:asciiTheme="majorHAnsi" w:eastAsiaTheme="majorEastAsia" w:hAnsiTheme="majorHAnsi" w:cstheme="majorBidi"/>
      <w:i/>
      <w:iCs/>
      <w:color w:val="323E4F" w:themeColor="text2" w:themeShade="B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qFormat/>
    <w:rsid w:val="000858D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qFormat/>
    <w:rsid w:val="000858D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qFormat/>
    <w:rsid w:val="000858D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StyleStyle2-handbookFirstline0cmChar">
    <w:name w:val="A Style Style2 - handbook + First line:  0 cm Char"/>
    <w:basedOn w:val="DefaultParagraphFont"/>
    <w:qFormat/>
    <w:rsid w:val="000858D5"/>
    <w:rPr>
      <w:rFonts w:ascii="Arial" w:eastAsiaTheme="minorEastAsia" w:hAnsi="Arial" w:cstheme="minorBid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858D5"/>
    <w:rPr>
      <w:rFonts w:ascii="Arial" w:eastAsiaTheme="minorHAnsi" w:hAnsi="Arial" w:cs="Arial"/>
      <w:b/>
      <w:bCs/>
      <w:kern w:val="2"/>
      <w:sz w:val="32"/>
      <w:szCs w:val="32"/>
      <w:lang w:val="en-GB"/>
    </w:rPr>
  </w:style>
  <w:style w:type="character" w:styleId="Hyperlink">
    <w:name w:val="Hyperlink"/>
    <w:basedOn w:val="DefaultParagraphFont"/>
    <w:uiPriority w:val="99"/>
    <w:unhideWhenUsed/>
    <w:rsid w:val="00D85E4D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85E4D"/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85E4D"/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qFormat/>
    <w:rsid w:val="00574ADC"/>
    <w:rPr>
      <w:rFonts w:ascii="Segoe UI" w:eastAsiaTheme="minorHAnsi" w:hAnsi="Segoe UI" w:cs="Segoe UI"/>
      <w:sz w:val="18"/>
      <w:szCs w:val="18"/>
      <w:lang w:val="en-GB"/>
    </w:rPr>
  </w:style>
  <w:style w:type="character" w:styleId="FollowedHyperlink">
    <w:name w:val="FollowedHyperlink"/>
    <w:basedOn w:val="DefaultParagraphFont"/>
    <w:rsid w:val="00675084"/>
    <w:rPr>
      <w:color w:val="954F72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qFormat/>
    <w:rsid w:val="00E52340"/>
    <w:rPr>
      <w:rFonts w:asciiTheme="minorHAnsi" w:eastAsiaTheme="minorHAnsi" w:hAnsiTheme="minorHAnsi" w:cstheme="minorBidi"/>
      <w:sz w:val="24"/>
      <w:szCs w:val="24"/>
      <w:lang w:val="en-GB"/>
    </w:rPr>
  </w:style>
  <w:style w:type="character" w:customStyle="1" w:styleId="FootnoteCharacters">
    <w:name w:val="Footnote Characters"/>
    <w:basedOn w:val="DefaultParagraphFont"/>
    <w:unhideWhenUsed/>
    <w:qFormat/>
    <w:rsid w:val="00E52340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UnresolvedMention1">
    <w:name w:val="Unresolved Mention1"/>
    <w:basedOn w:val="DefaultParagraphFont"/>
    <w:qFormat/>
    <w:rsid w:val="00BA25E8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qFormat/>
    <w:rsid w:val="00B353C6"/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A5796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qFormat/>
    <w:rsid w:val="0067111D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qFormat/>
    <w:rsid w:val="0067111D"/>
    <w:rPr>
      <w:lang w:val="en-GB" w:eastAsia="en-GB"/>
    </w:rPr>
  </w:style>
  <w:style w:type="character" w:customStyle="1" w:styleId="CommentSubjectChar">
    <w:name w:val="Comment Subject Char"/>
    <w:basedOn w:val="CommentTextChar"/>
    <w:link w:val="CommentSubject"/>
    <w:semiHidden/>
    <w:qFormat/>
    <w:rsid w:val="0067111D"/>
    <w:rPr>
      <w:b/>
      <w:bCs/>
      <w:lang w:val="en-GB" w:eastAsia="en-GB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7733A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5D232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209F7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character" w:customStyle="1" w:styleId="LineNumbering">
    <w:name w:val="Line Numbering"/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eastAsia="PingFang SC" w:cs="Arial Unicode MS"/>
      <w:sz w:val="32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Style1">
    <w:name w:val="Style1"/>
    <w:basedOn w:val="Heading1"/>
    <w:qFormat/>
    <w:rsid w:val="009F75EF"/>
    <w:pPr>
      <w:numPr>
        <w:numId w:val="0"/>
      </w:numPr>
      <w:spacing w:after="240" w:line="360" w:lineRule="auto"/>
      <w:jc w:val="both"/>
      <w:outlineLvl w:val="9"/>
    </w:pPr>
    <w:rPr>
      <w:rFonts w:cs="Times New Roman"/>
      <w:bCs w:val="0"/>
      <w:kern w:val="0"/>
      <w:sz w:val="24"/>
    </w:rPr>
  </w:style>
  <w:style w:type="paragraph" w:customStyle="1" w:styleId="Style3">
    <w:name w:val="Style3"/>
    <w:basedOn w:val="Normal"/>
    <w:qFormat/>
    <w:rsid w:val="00677D3D"/>
    <w:pPr>
      <w:spacing w:after="240"/>
      <w:ind w:left="900" w:hanging="900"/>
    </w:pPr>
    <w:rPr>
      <w:rFonts w:ascii="Arial" w:eastAsiaTheme="minorHAnsi" w:hAnsi="Arial" w:cstheme="minorBidi"/>
      <w:sz w:val="22"/>
      <w:szCs w:val="20"/>
      <w:lang w:eastAsia="en-US"/>
    </w:rPr>
  </w:style>
  <w:style w:type="paragraph" w:styleId="ListParagraph">
    <w:name w:val="List Paragraph"/>
    <w:basedOn w:val="Normal"/>
    <w:uiPriority w:val="34"/>
    <w:qFormat/>
    <w:rsid w:val="000858D5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StyleStyle2-handbookFirstline0cm">
    <w:name w:val="A Style Style2 - handbook + First line:  0 cm"/>
    <w:basedOn w:val="Normal"/>
    <w:qFormat/>
    <w:rsid w:val="000858D5"/>
    <w:pPr>
      <w:spacing w:after="240" w:line="259" w:lineRule="auto"/>
      <w:ind w:left="900"/>
    </w:pPr>
    <w:rPr>
      <w:rFonts w:ascii="Arial" w:eastAsiaTheme="minorEastAsia" w:hAnsi="Arial" w:cstheme="minorBidi"/>
      <w:sz w:val="22"/>
      <w:szCs w:val="20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EA73A4"/>
    <w:pPr>
      <w:tabs>
        <w:tab w:val="left" w:pos="440"/>
        <w:tab w:val="right" w:pos="8290"/>
      </w:tabs>
      <w:spacing w:before="360"/>
    </w:pPr>
    <w:rPr>
      <w:rFonts w:ascii="Arial" w:eastAsiaTheme="minorHAnsi" w:hAnsi="Arial" w:cs="Arial"/>
      <w:b/>
      <w:bCs/>
      <w:lang w:eastAsia="en-US"/>
    </w:rPr>
  </w:style>
  <w:style w:type="paragraph" w:styleId="TOC2">
    <w:name w:val="toc 2"/>
    <w:basedOn w:val="Normal"/>
    <w:next w:val="Normal"/>
    <w:autoRedefine/>
    <w:uiPriority w:val="39"/>
    <w:rsid w:val="006E5067"/>
    <w:pPr>
      <w:tabs>
        <w:tab w:val="left" w:pos="660"/>
        <w:tab w:val="right" w:pos="8296"/>
      </w:tabs>
      <w:spacing w:before="80"/>
    </w:pPr>
    <w:rPr>
      <w:rFonts w:asciiTheme="minorHAnsi" w:eastAsiaTheme="minorHAnsi" w:hAnsiTheme="minorHAnsi" w:cstheme="minorHAnsi"/>
      <w:b/>
      <w:bCs/>
      <w:sz w:val="20"/>
      <w:szCs w:val="20"/>
      <w:lang w:eastAsia="en-US"/>
    </w:rPr>
  </w:style>
  <w:style w:type="paragraph" w:styleId="TOC3">
    <w:name w:val="toc 3"/>
    <w:basedOn w:val="Normal"/>
    <w:next w:val="Normal"/>
    <w:autoRedefine/>
    <w:rsid w:val="00D85E4D"/>
    <w:pPr>
      <w:ind w:left="220"/>
    </w:pPr>
    <w:rPr>
      <w:rFonts w:asciiTheme="minorHAnsi" w:eastAsiaTheme="minorHAnsi" w:hAnsiTheme="minorHAnsi" w:cstheme="minorHAnsi"/>
      <w:sz w:val="20"/>
      <w:szCs w:val="20"/>
      <w:lang w:eastAsia="en-US"/>
    </w:rPr>
  </w:style>
  <w:style w:type="paragraph" w:styleId="TOC4">
    <w:name w:val="toc 4"/>
    <w:basedOn w:val="Normal"/>
    <w:next w:val="Normal"/>
    <w:autoRedefine/>
    <w:rsid w:val="00D85E4D"/>
    <w:pPr>
      <w:ind w:left="440"/>
    </w:pPr>
    <w:rPr>
      <w:rFonts w:asciiTheme="minorHAnsi" w:eastAsiaTheme="minorHAnsi" w:hAnsiTheme="minorHAnsi" w:cstheme="minorHAnsi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rsid w:val="00D85E4D"/>
    <w:pPr>
      <w:ind w:left="660"/>
    </w:pPr>
    <w:rPr>
      <w:rFonts w:asciiTheme="minorHAnsi" w:eastAsiaTheme="minorHAnsi" w:hAnsiTheme="minorHAnsi" w:cstheme="minorHAnsi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rsid w:val="00D85E4D"/>
    <w:pPr>
      <w:ind w:left="880"/>
    </w:pPr>
    <w:rPr>
      <w:rFonts w:asciiTheme="minorHAnsi" w:eastAsiaTheme="minorHAnsi" w:hAnsiTheme="minorHAnsi" w:cstheme="minorHAnsi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rsid w:val="00D85E4D"/>
    <w:pPr>
      <w:ind w:left="1100"/>
    </w:pPr>
    <w:rPr>
      <w:rFonts w:asciiTheme="minorHAnsi" w:eastAsiaTheme="minorHAnsi" w:hAnsiTheme="minorHAnsi" w:cstheme="minorHAnsi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rsid w:val="00D85E4D"/>
    <w:pPr>
      <w:ind w:left="1320"/>
    </w:pPr>
    <w:rPr>
      <w:rFonts w:asciiTheme="minorHAnsi" w:eastAsiaTheme="minorHAnsi" w:hAnsiTheme="minorHAnsi" w:cstheme="minorHAnsi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rsid w:val="00D85E4D"/>
    <w:pPr>
      <w:ind w:left="1540"/>
    </w:pPr>
    <w:rPr>
      <w:rFonts w:asciiTheme="minorHAnsi" w:eastAsiaTheme="minorHAnsi" w:hAnsiTheme="minorHAnsi" w:cstheme="minorHAnsi"/>
      <w:sz w:val="20"/>
      <w:szCs w:val="20"/>
      <w:lang w:eastAsia="en-U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rsid w:val="00D85E4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85E4D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semiHidden/>
    <w:unhideWhenUsed/>
    <w:qFormat/>
    <w:rsid w:val="00574ADC"/>
    <w:rPr>
      <w:rFonts w:ascii="Segoe UI" w:eastAsiaTheme="minorHAnsi" w:hAnsi="Segoe UI" w:cs="Segoe UI"/>
      <w:sz w:val="18"/>
      <w:szCs w:val="18"/>
      <w:lang w:eastAsia="en-US"/>
    </w:rPr>
  </w:style>
  <w:style w:type="paragraph" w:styleId="FootnoteText">
    <w:name w:val="footnote text"/>
    <w:basedOn w:val="Normal"/>
    <w:link w:val="FootnoteTextChar"/>
    <w:unhideWhenUsed/>
    <w:rsid w:val="00E52340"/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qFormat/>
    <w:rsid w:val="00366CEC"/>
    <w:rPr>
      <w:rFonts w:ascii="Arial" w:eastAsia="Calibri" w:hAnsi="Arial" w:cs="Arial"/>
      <w:color w:val="00000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qFormat/>
    <w:rsid w:val="00B53D92"/>
    <w:pPr>
      <w:spacing w:beforeAutospacing="1" w:afterAutospacing="1"/>
    </w:pPr>
  </w:style>
  <w:style w:type="paragraph" w:styleId="CommentText">
    <w:name w:val="annotation text"/>
    <w:basedOn w:val="Normal"/>
    <w:link w:val="CommentTextChar"/>
    <w:semiHidden/>
    <w:unhideWhenUsed/>
    <w:qFormat/>
    <w:rsid w:val="006711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sid w:val="0067111D"/>
    <w:rPr>
      <w:b/>
      <w:bCs/>
    </w:rPr>
  </w:style>
  <w:style w:type="paragraph" w:styleId="Revision">
    <w:name w:val="Revision"/>
    <w:uiPriority w:val="99"/>
    <w:semiHidden/>
    <w:qFormat/>
    <w:rsid w:val="0067111D"/>
    <w:rPr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E323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9E71BD"/>
    <w:rPr>
      <w:rFonts w:asciiTheme="minorHAnsi" w:eastAsiaTheme="minorHAnsi" w:hAnsiTheme="minorHAnsi" w:cstheme="minorBid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4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68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81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1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0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06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9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1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1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2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8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9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9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97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107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2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50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33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9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8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60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1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9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0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8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8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3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05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62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e.nhs.uk/sites/default/files/documents/Multi-professional%20framework%20for%20advanced%20clinical%20practice%20in%20England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hee.nhs.uk/sites/default/files/documents/Multi-professional%20framework%20for%20advanced%20clinical%20practice%20in%20England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87DEA-EB26-4172-A1B5-AB2CCFA1A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Practice Index Ltd</Company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Practice Index Ltd</dc:creator>
  <dc:description>Copyright Practice Index Ltd ©</dc:description>
  <cp:lastModifiedBy>Nayler Jayne</cp:lastModifiedBy>
  <cp:revision>3</cp:revision>
  <cp:lastPrinted>2021-03-13T14:46:00Z</cp:lastPrinted>
  <dcterms:created xsi:type="dcterms:W3CDTF">2025-03-05T12:05:00Z</dcterms:created>
  <dcterms:modified xsi:type="dcterms:W3CDTF">2025-03-06T08:25:00Z</dcterms:modified>
  <dc:language>en-GB</dc:language>
</cp:coreProperties>
</file>