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E76573" w14:textId="73D81F6F" w:rsidR="00A1234C" w:rsidRDefault="00367FDA" w:rsidP="00367FDA">
      <w:pPr>
        <w:jc w:val="center"/>
      </w:pPr>
      <w:r>
        <w:rPr>
          <w:noProof/>
        </w:rPr>
        <w:drawing>
          <wp:inline distT="0" distB="0" distL="0" distR="0" wp14:anchorId="276B8C78" wp14:editId="424C93EB">
            <wp:extent cx="2095500" cy="1627231"/>
            <wp:effectExtent l="0" t="0" r="0" b="0"/>
            <wp:docPr id="1" name="Picture 1" descr="A group of colorful peop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oup of colorful people&#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3663" cy="1773346"/>
                    </a:xfrm>
                    <a:prstGeom prst="rect">
                      <a:avLst/>
                    </a:prstGeom>
                    <a:noFill/>
                    <a:ln>
                      <a:noFill/>
                    </a:ln>
                  </pic:spPr>
                </pic:pic>
              </a:graphicData>
            </a:graphic>
          </wp:inline>
        </w:drawing>
      </w:r>
    </w:p>
    <w:p w14:paraId="032492D8" w14:textId="77777777" w:rsidR="00367FDA" w:rsidRDefault="00367FDA" w:rsidP="00367FDA">
      <w:pPr>
        <w:jc w:val="center"/>
      </w:pPr>
    </w:p>
    <w:p w14:paraId="3557A8DD" w14:textId="6F69431C" w:rsidR="00FF2D12" w:rsidRDefault="00FF2D12" w:rsidP="00FF2D12">
      <w:pPr>
        <w:rPr>
          <w:rFonts w:ascii="Arial" w:hAnsi="Arial" w:cs="Arial"/>
          <w:b/>
          <w:bCs/>
          <w:lang w:val="en-US"/>
        </w:rPr>
      </w:pPr>
      <w:r>
        <w:rPr>
          <w:rFonts w:ascii="Arial" w:hAnsi="Arial" w:cs="Arial"/>
          <w:b/>
          <w:bCs/>
          <w:lang w:val="en-US"/>
        </w:rPr>
        <w:t>Newly Qualified GP ARRS role – South Uttlesford PCN.</w:t>
      </w:r>
    </w:p>
    <w:p w14:paraId="38D49681" w14:textId="6A0B38EA" w:rsidR="00FF2D12" w:rsidRPr="00D815BB" w:rsidRDefault="00FF2D12" w:rsidP="00FF2D12">
      <w:pPr>
        <w:rPr>
          <w:rFonts w:ascii="Arial" w:hAnsi="Arial" w:cs="Arial"/>
          <w:b/>
          <w:bCs/>
          <w:lang w:val="en-US"/>
        </w:rPr>
      </w:pPr>
      <w:r>
        <w:rPr>
          <w:rFonts w:ascii="Arial" w:hAnsi="Arial" w:cs="Arial"/>
          <w:b/>
          <w:bCs/>
          <w:lang w:val="en-US"/>
        </w:rPr>
        <w:t>Fixed Term Contract until March 2025</w:t>
      </w:r>
    </w:p>
    <w:tbl>
      <w:tblPr>
        <w:tblStyle w:val="TableGrid"/>
        <w:tblW w:w="0" w:type="auto"/>
        <w:tblLook w:val="04A0" w:firstRow="1" w:lastRow="0" w:firstColumn="1" w:lastColumn="0" w:noHBand="0" w:noVBand="1"/>
      </w:tblPr>
      <w:tblGrid>
        <w:gridCol w:w="9016"/>
      </w:tblGrid>
      <w:tr w:rsidR="00FF2D12" w:rsidRPr="00D815BB" w14:paraId="610E34CB" w14:textId="77777777" w:rsidTr="00FF2D12">
        <w:tc>
          <w:tcPr>
            <w:tcW w:w="9016" w:type="dxa"/>
            <w:shd w:val="clear" w:color="auto" w:fill="DAE9F7" w:themeFill="text2" w:themeFillTint="1A"/>
          </w:tcPr>
          <w:p w14:paraId="0F7D9D74" w14:textId="77777777" w:rsidR="00FF2D12" w:rsidRPr="00D815BB" w:rsidRDefault="00FF2D12" w:rsidP="00062AA1">
            <w:pPr>
              <w:spacing w:before="120" w:after="120"/>
              <w:rPr>
                <w:rFonts w:ascii="Arial" w:hAnsi="Arial" w:cs="Arial"/>
                <w:b/>
                <w:bCs/>
                <w:lang w:val="en-US"/>
              </w:rPr>
            </w:pPr>
            <w:r w:rsidRPr="00D815BB">
              <w:rPr>
                <w:rFonts w:ascii="Arial" w:hAnsi="Arial" w:cs="Arial"/>
                <w:b/>
                <w:bCs/>
                <w:lang w:val="en-US"/>
              </w:rPr>
              <w:t>Job Context:</w:t>
            </w:r>
          </w:p>
        </w:tc>
      </w:tr>
      <w:tr w:rsidR="00FF2D12" w:rsidRPr="00D815BB" w14:paraId="319F1E81" w14:textId="77777777" w:rsidTr="00FF2D12">
        <w:tc>
          <w:tcPr>
            <w:tcW w:w="9016" w:type="dxa"/>
            <w:shd w:val="clear" w:color="auto" w:fill="DAE9F7" w:themeFill="text2" w:themeFillTint="1A"/>
          </w:tcPr>
          <w:p w14:paraId="6793F15B" w14:textId="650C8598" w:rsidR="00FF2D12" w:rsidRPr="00D815BB" w:rsidRDefault="00FF2D12" w:rsidP="00062AA1">
            <w:pPr>
              <w:spacing w:before="120" w:after="120"/>
              <w:jc w:val="both"/>
              <w:rPr>
                <w:rFonts w:ascii="Arial" w:hAnsi="Arial" w:cs="Arial"/>
                <w:b/>
                <w:bCs/>
                <w:lang w:val="en-US"/>
              </w:rPr>
            </w:pPr>
            <w:r w:rsidRPr="00D815BB">
              <w:rPr>
                <w:rFonts w:ascii="Arial" w:hAnsi="Arial" w:cs="Arial"/>
              </w:rPr>
              <w:tab/>
            </w:r>
            <w:bookmarkStart w:id="0" w:name="_Hlk116544368"/>
            <w:r w:rsidRPr="00D815BB">
              <w:rPr>
                <w:rFonts w:ascii="Arial" w:hAnsi="Arial" w:cs="Arial"/>
                <w:b/>
                <w:bCs/>
                <w:lang w:val="en-US"/>
              </w:rPr>
              <w:t>Key Duties and Responsibilities:</w:t>
            </w:r>
          </w:p>
        </w:tc>
      </w:tr>
      <w:tr w:rsidR="00FF2D12" w:rsidRPr="00D815BB" w14:paraId="6149C338" w14:textId="77777777" w:rsidTr="00062AA1">
        <w:tc>
          <w:tcPr>
            <w:tcW w:w="9016" w:type="dxa"/>
          </w:tcPr>
          <w:p w14:paraId="40620AAA" w14:textId="7231A9D9" w:rsidR="00FF2D12" w:rsidRPr="00092A94" w:rsidRDefault="00FF2D12" w:rsidP="00FF2D12">
            <w:pPr>
              <w:numPr>
                <w:ilvl w:val="0"/>
                <w:numId w:val="1"/>
              </w:numPr>
              <w:rPr>
                <w:rFonts w:ascii="Arial" w:hAnsi="Arial" w:cs="Arial"/>
              </w:rPr>
            </w:pPr>
            <w:r w:rsidRPr="00092A94">
              <w:rPr>
                <w:rFonts w:ascii="Arial" w:hAnsi="Arial" w:cs="Arial"/>
              </w:rPr>
              <w:t xml:space="preserve">Provision of clinical care and clinical administration </w:t>
            </w:r>
          </w:p>
          <w:p w14:paraId="0C3FE065" w14:textId="77777777" w:rsidR="00FF2D12" w:rsidRDefault="00FF2D12" w:rsidP="00FF2D12">
            <w:pPr>
              <w:numPr>
                <w:ilvl w:val="0"/>
                <w:numId w:val="1"/>
              </w:numPr>
              <w:rPr>
                <w:rFonts w:ascii="Calibri" w:hAnsi="Calibri" w:cs="Calibri"/>
              </w:rPr>
            </w:pPr>
            <w:r w:rsidRPr="00092A94">
              <w:rPr>
                <w:rFonts w:ascii="Arial" w:hAnsi="Arial" w:cs="Arial"/>
              </w:rPr>
              <w:t xml:space="preserve">Develop and sustain relationships with patients, carers and all members of the interdisciplinary team across care settings and traditional boundaries </w:t>
            </w:r>
            <w:proofErr w:type="gramStart"/>
            <w:r w:rsidRPr="00092A94">
              <w:rPr>
                <w:rFonts w:ascii="Arial" w:hAnsi="Arial" w:cs="Arial"/>
              </w:rPr>
              <w:t>in order to</w:t>
            </w:r>
            <w:proofErr w:type="gramEnd"/>
            <w:r w:rsidRPr="00092A94">
              <w:rPr>
                <w:rFonts w:ascii="Arial" w:hAnsi="Arial" w:cs="Arial"/>
              </w:rPr>
              <w:t xml:space="preserve"> maintain effective communication and exchange of information</w:t>
            </w:r>
            <w:r w:rsidRPr="009D6A9A">
              <w:rPr>
                <w:rFonts w:ascii="Calibri" w:hAnsi="Calibri" w:cs="Calibri"/>
              </w:rPr>
              <w:t xml:space="preserve">. </w:t>
            </w:r>
          </w:p>
          <w:p w14:paraId="099044DB" w14:textId="77777777" w:rsidR="00FF2D12" w:rsidRPr="00092A94" w:rsidRDefault="00FF2D12" w:rsidP="00FF2D12">
            <w:pPr>
              <w:numPr>
                <w:ilvl w:val="0"/>
                <w:numId w:val="1"/>
              </w:numPr>
              <w:rPr>
                <w:rFonts w:ascii="Arial" w:hAnsi="Arial" w:cs="Arial"/>
              </w:rPr>
            </w:pPr>
            <w:r w:rsidRPr="00092A94">
              <w:rPr>
                <w:rFonts w:ascii="Arial" w:hAnsi="Arial" w:cs="Arial"/>
              </w:rPr>
              <w:t>Conduct audits of clinical standards and contribute to the clinical management of the service</w:t>
            </w:r>
          </w:p>
          <w:p w14:paraId="7EAE47F1" w14:textId="77777777" w:rsidR="00FF2D12" w:rsidRPr="00092A94" w:rsidRDefault="00FF2D12" w:rsidP="00FF2D12">
            <w:pPr>
              <w:numPr>
                <w:ilvl w:val="0"/>
                <w:numId w:val="1"/>
              </w:numPr>
              <w:rPr>
                <w:rFonts w:ascii="Arial" w:hAnsi="Arial" w:cs="Arial"/>
              </w:rPr>
            </w:pPr>
            <w:r w:rsidRPr="00092A94">
              <w:rPr>
                <w:rFonts w:ascii="Arial" w:hAnsi="Arial" w:cs="Arial"/>
              </w:rPr>
              <w:t>In partnership with the patient, agree a treatment plan in accordance with the diagnosis and prognosis of the condition</w:t>
            </w:r>
          </w:p>
          <w:p w14:paraId="602E4A41" w14:textId="77777777" w:rsidR="00FF2D12" w:rsidRPr="00C9209D" w:rsidRDefault="00FF2D12" w:rsidP="00FF2D12">
            <w:pPr>
              <w:numPr>
                <w:ilvl w:val="0"/>
                <w:numId w:val="1"/>
              </w:numPr>
              <w:rPr>
                <w:rFonts w:ascii="Arial" w:hAnsi="Arial" w:cs="Arial"/>
              </w:rPr>
            </w:pPr>
            <w:r w:rsidRPr="00C9209D">
              <w:rPr>
                <w:rFonts w:ascii="Arial" w:hAnsi="Arial" w:cs="Arial"/>
              </w:rPr>
              <w:t>Appropriately request, interpret and inform patients regarding investigation results and act appropriately when anomalies are discovered. This includes potentially life-threatening abnormalities where immediate action should be taken</w:t>
            </w:r>
          </w:p>
          <w:p w14:paraId="6AE39912" w14:textId="77777777" w:rsidR="00FF2D12" w:rsidRPr="00C9209D" w:rsidRDefault="00FF2D12" w:rsidP="00FF2D12">
            <w:pPr>
              <w:numPr>
                <w:ilvl w:val="0"/>
                <w:numId w:val="1"/>
              </w:numPr>
              <w:suppressAutoHyphens/>
              <w:rPr>
                <w:rFonts w:ascii="Arial" w:hAnsi="Arial" w:cs="Arial"/>
                <w:color w:val="000000"/>
              </w:rPr>
            </w:pPr>
            <w:r w:rsidRPr="00C9209D">
              <w:rPr>
                <w:rFonts w:ascii="Arial" w:hAnsi="Arial" w:cs="Arial"/>
                <w:color w:val="000000"/>
              </w:rPr>
              <w:t>Actively participate in all aspects of the clinical governance process.</w:t>
            </w:r>
          </w:p>
          <w:p w14:paraId="3874323D" w14:textId="5583B56D" w:rsidR="00FF2D12" w:rsidRPr="00FF2D12" w:rsidRDefault="00FF2D12" w:rsidP="00FF2D12">
            <w:pPr>
              <w:pStyle w:val="ListParagraph"/>
              <w:widowControl w:val="0"/>
              <w:numPr>
                <w:ilvl w:val="0"/>
                <w:numId w:val="1"/>
              </w:numPr>
              <w:spacing w:before="120" w:after="120"/>
              <w:jc w:val="both"/>
              <w:rPr>
                <w:rFonts w:ascii="Arial" w:hAnsi="Arial" w:cs="Arial"/>
              </w:rPr>
            </w:pPr>
            <w:r w:rsidRPr="00FF2D12">
              <w:rPr>
                <w:rFonts w:ascii="Arial" w:hAnsi="Arial" w:cs="Arial"/>
              </w:rPr>
              <w:t>Ensure safe handover of care within and outside the</w:t>
            </w:r>
            <w:r>
              <w:rPr>
                <w:rFonts w:ascii="Arial" w:hAnsi="Arial" w:cs="Arial"/>
              </w:rPr>
              <w:t xml:space="preserve"> PCN</w:t>
            </w:r>
            <w:r w:rsidRPr="00FF2D12">
              <w:rPr>
                <w:rFonts w:ascii="Arial" w:hAnsi="Arial" w:cs="Arial"/>
              </w:rPr>
              <w:t xml:space="preserve"> as appropriate </w:t>
            </w:r>
          </w:p>
          <w:p w14:paraId="5CB81ACF" w14:textId="77777777" w:rsidR="00FF2D12" w:rsidRPr="00FF2D12" w:rsidRDefault="00FF2D12" w:rsidP="00FF2D12">
            <w:pPr>
              <w:pStyle w:val="ListParagraph"/>
              <w:widowControl w:val="0"/>
              <w:numPr>
                <w:ilvl w:val="0"/>
                <w:numId w:val="1"/>
              </w:numPr>
              <w:spacing w:before="120" w:after="120"/>
              <w:jc w:val="both"/>
              <w:rPr>
                <w:rFonts w:ascii="Arial" w:hAnsi="Arial" w:cs="Arial"/>
              </w:rPr>
            </w:pPr>
            <w:r w:rsidRPr="00FF2D12">
              <w:rPr>
                <w:rFonts w:ascii="Arial" w:hAnsi="Arial" w:cs="Arial"/>
              </w:rPr>
              <w:t>Undertake office-based consultation for scheduled consultations, as agreed with the post holder in accordance with their clinical skills.</w:t>
            </w:r>
          </w:p>
          <w:p w14:paraId="1DE97070" w14:textId="77777777" w:rsidR="00FF2D12" w:rsidRPr="00FF2D12" w:rsidRDefault="00FF2D12" w:rsidP="00FF2D12">
            <w:pPr>
              <w:pStyle w:val="ListParagraph"/>
              <w:widowControl w:val="0"/>
              <w:numPr>
                <w:ilvl w:val="0"/>
                <w:numId w:val="1"/>
              </w:numPr>
              <w:spacing w:before="120" w:after="120"/>
              <w:jc w:val="both"/>
              <w:rPr>
                <w:rFonts w:ascii="Arial" w:hAnsi="Arial" w:cs="Arial"/>
              </w:rPr>
            </w:pPr>
            <w:r w:rsidRPr="00FF2D12">
              <w:rPr>
                <w:rFonts w:ascii="Arial" w:hAnsi="Arial" w:cs="Arial"/>
              </w:rPr>
              <w:t>Utilise clinical guidelines and promote evidence-based practice.</w:t>
            </w:r>
          </w:p>
          <w:p w14:paraId="1F8B281F" w14:textId="77777777" w:rsidR="00FF2D12" w:rsidRPr="00FF2D12" w:rsidRDefault="00FF2D12" w:rsidP="00FF2D12">
            <w:pPr>
              <w:pStyle w:val="ListParagraph"/>
              <w:numPr>
                <w:ilvl w:val="0"/>
                <w:numId w:val="1"/>
              </w:numPr>
              <w:spacing w:before="120" w:after="120"/>
              <w:jc w:val="both"/>
              <w:rPr>
                <w:rFonts w:ascii="Arial" w:hAnsi="Arial" w:cs="Arial"/>
                <w:b/>
              </w:rPr>
            </w:pPr>
            <w:r w:rsidRPr="00FF2D12">
              <w:rPr>
                <w:rFonts w:ascii="Arial" w:hAnsi="Arial" w:cs="Arial"/>
              </w:rPr>
              <w:t xml:space="preserve">Work directly with other members of the team and support integrated patient centred care through appropriate working with wider primary care / social care networks </w:t>
            </w:r>
          </w:p>
          <w:p w14:paraId="388EDFEA" w14:textId="77777777" w:rsidR="00FF2D12" w:rsidRPr="00FF2D12" w:rsidRDefault="00FF2D12" w:rsidP="00FF2D12">
            <w:pPr>
              <w:pStyle w:val="ListParagraph"/>
              <w:widowControl w:val="0"/>
              <w:numPr>
                <w:ilvl w:val="0"/>
                <w:numId w:val="1"/>
              </w:numPr>
              <w:spacing w:before="120" w:after="120"/>
              <w:jc w:val="both"/>
              <w:rPr>
                <w:rFonts w:ascii="Arial" w:hAnsi="Arial" w:cs="Arial"/>
              </w:rPr>
            </w:pPr>
            <w:r w:rsidRPr="00FF2D12">
              <w:rPr>
                <w:rFonts w:ascii="Arial" w:hAnsi="Arial" w:cs="Arial"/>
              </w:rPr>
              <w:t>Contribute to the organisations quality targets to consistently achieve high standards of safe, evidence-based, cost-effective patient care and service delivery</w:t>
            </w:r>
          </w:p>
          <w:p w14:paraId="5C30E5C1" w14:textId="77777777" w:rsidR="00FF2D12" w:rsidRPr="00FF2D12" w:rsidRDefault="00FF2D12" w:rsidP="00FF2D12">
            <w:pPr>
              <w:pStyle w:val="ListParagraph"/>
              <w:widowControl w:val="0"/>
              <w:numPr>
                <w:ilvl w:val="0"/>
                <w:numId w:val="1"/>
              </w:numPr>
              <w:spacing w:before="120" w:after="120"/>
              <w:jc w:val="both"/>
              <w:rPr>
                <w:rFonts w:ascii="Arial" w:hAnsi="Arial" w:cs="Arial"/>
              </w:rPr>
            </w:pPr>
            <w:r w:rsidRPr="00FF2D12">
              <w:rPr>
                <w:rFonts w:ascii="Arial" w:hAnsi="Arial" w:cs="Arial"/>
              </w:rPr>
              <w:t>Be aware of local Medicines Management and safety protocols and be willing to undertake training in the independent prescribing of medicines should legislation allow</w:t>
            </w:r>
          </w:p>
          <w:p w14:paraId="5AEAFD78" w14:textId="77777777" w:rsidR="00FF2D12" w:rsidRPr="00FF2D12" w:rsidRDefault="00FF2D12" w:rsidP="00FF2D12">
            <w:pPr>
              <w:pStyle w:val="ListParagraph"/>
              <w:numPr>
                <w:ilvl w:val="0"/>
                <w:numId w:val="1"/>
              </w:numPr>
              <w:spacing w:before="120" w:after="120"/>
              <w:jc w:val="both"/>
              <w:rPr>
                <w:rFonts w:ascii="Arial" w:hAnsi="Arial" w:cs="Arial"/>
                <w:bCs/>
              </w:rPr>
            </w:pPr>
            <w:r w:rsidRPr="00FF2D12">
              <w:rPr>
                <w:rFonts w:ascii="Arial" w:hAnsi="Arial" w:cs="Arial"/>
                <w:bCs/>
              </w:rPr>
              <w:t>Have a good understanding of safeguarding responsibilities for patients, colleagues and carers</w:t>
            </w:r>
          </w:p>
          <w:p w14:paraId="040AD511" w14:textId="77777777" w:rsidR="00FF2D12" w:rsidRDefault="00FF2D12" w:rsidP="00062AA1">
            <w:pPr>
              <w:spacing w:before="120" w:after="120"/>
              <w:ind w:left="360"/>
              <w:contextualSpacing/>
              <w:jc w:val="both"/>
              <w:rPr>
                <w:rFonts w:ascii="Arial" w:eastAsia="Times New Roman" w:hAnsi="Arial" w:cs="Arial"/>
                <w:b/>
              </w:rPr>
            </w:pPr>
          </w:p>
          <w:p w14:paraId="3964855A" w14:textId="77777777" w:rsidR="00FF2D12" w:rsidRDefault="00FF2D12" w:rsidP="00062AA1">
            <w:pPr>
              <w:spacing w:before="120" w:after="120"/>
              <w:ind w:left="360"/>
              <w:contextualSpacing/>
              <w:jc w:val="both"/>
              <w:rPr>
                <w:rFonts w:ascii="Arial" w:eastAsia="Times New Roman" w:hAnsi="Arial" w:cs="Arial"/>
                <w:b/>
              </w:rPr>
            </w:pPr>
          </w:p>
          <w:p w14:paraId="5B43DF15" w14:textId="77777777" w:rsidR="00FF2D12" w:rsidRDefault="00FF2D12" w:rsidP="00062AA1">
            <w:pPr>
              <w:spacing w:before="120" w:after="120"/>
              <w:ind w:left="360"/>
              <w:contextualSpacing/>
              <w:jc w:val="both"/>
              <w:rPr>
                <w:rFonts w:ascii="Arial" w:eastAsia="Times New Roman" w:hAnsi="Arial" w:cs="Arial"/>
                <w:b/>
              </w:rPr>
            </w:pPr>
          </w:p>
          <w:p w14:paraId="03FFD430" w14:textId="77777777" w:rsidR="00FF2D12" w:rsidRPr="00D815BB" w:rsidRDefault="00FF2D12" w:rsidP="00062AA1">
            <w:pPr>
              <w:spacing w:before="120" w:after="120"/>
              <w:ind w:left="360"/>
              <w:contextualSpacing/>
              <w:jc w:val="both"/>
              <w:rPr>
                <w:rFonts w:ascii="Arial" w:eastAsia="Times New Roman" w:hAnsi="Arial" w:cs="Arial"/>
                <w:b/>
              </w:rPr>
            </w:pPr>
          </w:p>
          <w:p w14:paraId="2E9C92F1" w14:textId="77777777" w:rsidR="00FF2D12" w:rsidRPr="00FF2D12" w:rsidRDefault="00FF2D12" w:rsidP="00062AA1">
            <w:pPr>
              <w:spacing w:before="120" w:after="120"/>
              <w:contextualSpacing/>
              <w:jc w:val="both"/>
              <w:rPr>
                <w:rFonts w:ascii="Arial" w:eastAsia="Times New Roman" w:hAnsi="Arial" w:cs="Arial"/>
                <w:bCs/>
                <w:u w:val="single"/>
              </w:rPr>
            </w:pPr>
            <w:r w:rsidRPr="00FF2D12">
              <w:rPr>
                <w:rFonts w:ascii="Arial" w:eastAsia="Times New Roman" w:hAnsi="Arial" w:cs="Arial"/>
                <w:bCs/>
                <w:u w:val="single"/>
              </w:rPr>
              <w:t>Administration</w:t>
            </w:r>
          </w:p>
          <w:p w14:paraId="47BDF002" w14:textId="77777777" w:rsidR="00FF2D12" w:rsidRPr="00FF2D12" w:rsidRDefault="00FF2D12" w:rsidP="00062AA1">
            <w:pPr>
              <w:spacing w:before="120" w:after="120"/>
              <w:ind w:firstLine="720"/>
              <w:contextualSpacing/>
              <w:jc w:val="both"/>
              <w:rPr>
                <w:rFonts w:ascii="Arial" w:eastAsia="Times New Roman" w:hAnsi="Arial" w:cs="Arial"/>
                <w:b/>
              </w:rPr>
            </w:pPr>
          </w:p>
          <w:p w14:paraId="5CAD4901" w14:textId="77777777" w:rsidR="00FF2D12" w:rsidRPr="00FF2D12" w:rsidRDefault="00FF2D12" w:rsidP="00FF2D12">
            <w:pPr>
              <w:pStyle w:val="ListParagraph"/>
              <w:numPr>
                <w:ilvl w:val="0"/>
                <w:numId w:val="2"/>
              </w:numPr>
              <w:spacing w:before="120" w:after="120"/>
              <w:jc w:val="both"/>
              <w:rPr>
                <w:rFonts w:ascii="Arial" w:hAnsi="Arial" w:cs="Arial"/>
              </w:rPr>
            </w:pPr>
            <w:r w:rsidRPr="00FF2D12">
              <w:rPr>
                <w:rFonts w:ascii="Arial" w:hAnsi="Arial" w:cs="Arial"/>
              </w:rPr>
              <w:lastRenderedPageBreak/>
              <w:t>Fully document all aspects of patient care and complete all required paperwork for legal and administrative purposes in accordance with relevant standards</w:t>
            </w:r>
          </w:p>
          <w:p w14:paraId="7ED681C1" w14:textId="2AD69DA8" w:rsidR="00FF2D12" w:rsidRPr="00FF2D12" w:rsidRDefault="00FF2D12" w:rsidP="00FF2D12">
            <w:pPr>
              <w:pStyle w:val="ListParagraph"/>
              <w:numPr>
                <w:ilvl w:val="0"/>
                <w:numId w:val="2"/>
              </w:numPr>
              <w:spacing w:before="120" w:after="120"/>
              <w:jc w:val="both"/>
              <w:rPr>
                <w:rFonts w:ascii="Arial" w:hAnsi="Arial" w:cs="Arial"/>
              </w:rPr>
            </w:pPr>
            <w:r w:rsidRPr="00FF2D12">
              <w:rPr>
                <w:rFonts w:ascii="Arial" w:hAnsi="Arial" w:cs="Arial"/>
              </w:rPr>
              <w:t>Work in accordance with internal administrative systems relating to but not limited to the management of clinical data</w:t>
            </w:r>
            <w:r>
              <w:rPr>
                <w:rFonts w:ascii="Arial" w:hAnsi="Arial" w:cs="Arial"/>
              </w:rPr>
              <w:t>.</w:t>
            </w:r>
          </w:p>
          <w:p w14:paraId="063CB384" w14:textId="77777777" w:rsidR="00FF2D12" w:rsidRPr="00FF2D12" w:rsidRDefault="00FF2D12" w:rsidP="00062AA1">
            <w:pPr>
              <w:pStyle w:val="ListParagraph"/>
              <w:spacing w:before="120" w:after="120"/>
              <w:jc w:val="both"/>
              <w:rPr>
                <w:rFonts w:ascii="Arial" w:hAnsi="Arial" w:cs="Arial"/>
              </w:rPr>
            </w:pPr>
          </w:p>
          <w:p w14:paraId="61BF7FBB" w14:textId="77777777" w:rsidR="00FF2D12" w:rsidRDefault="00FF2D12" w:rsidP="00FF2D12">
            <w:pPr>
              <w:pStyle w:val="ListParagraph"/>
              <w:numPr>
                <w:ilvl w:val="0"/>
                <w:numId w:val="2"/>
              </w:numPr>
              <w:spacing w:before="120" w:after="120"/>
              <w:jc w:val="both"/>
              <w:rPr>
                <w:rFonts w:ascii="Arial" w:hAnsi="Arial" w:cs="Arial"/>
              </w:rPr>
            </w:pPr>
            <w:r w:rsidRPr="00FF2D12">
              <w:rPr>
                <w:rFonts w:ascii="Arial" w:hAnsi="Arial" w:cs="Arial"/>
              </w:rPr>
              <w:t>Send and receive written information on behalf of the practices relating to the physical and social welfare of patients seen</w:t>
            </w:r>
          </w:p>
          <w:p w14:paraId="1322BC58" w14:textId="77777777" w:rsidR="00B108D5" w:rsidRPr="00B108D5" w:rsidRDefault="00B108D5" w:rsidP="00B108D5">
            <w:pPr>
              <w:pStyle w:val="ListParagraph"/>
              <w:rPr>
                <w:rFonts w:ascii="Arial" w:hAnsi="Arial" w:cs="Arial"/>
              </w:rPr>
            </w:pPr>
          </w:p>
          <w:p w14:paraId="59A4F287" w14:textId="591C681C" w:rsidR="00B108D5" w:rsidRDefault="00B108D5" w:rsidP="00062AA1">
            <w:pPr>
              <w:pStyle w:val="ListParagraph"/>
              <w:numPr>
                <w:ilvl w:val="0"/>
                <w:numId w:val="2"/>
              </w:numPr>
              <w:spacing w:before="120" w:after="120"/>
              <w:jc w:val="both"/>
              <w:rPr>
                <w:rFonts w:ascii="Arial" w:hAnsi="Arial" w:cs="Arial"/>
              </w:rPr>
            </w:pPr>
            <w:r w:rsidRPr="00B108D5">
              <w:rPr>
                <w:rFonts w:ascii="Arial" w:hAnsi="Arial" w:cs="Arial"/>
              </w:rPr>
              <w:t>Compiling and issuing computer-generated acute and repeat prescriptions (avoiding hand-written prescriptions whenever possible)</w:t>
            </w:r>
          </w:p>
          <w:p w14:paraId="38CC02D6" w14:textId="77777777" w:rsidR="00B108D5" w:rsidRPr="00B108D5" w:rsidRDefault="00B108D5" w:rsidP="00B108D5">
            <w:pPr>
              <w:pStyle w:val="ListParagraph"/>
              <w:rPr>
                <w:rFonts w:ascii="Arial" w:hAnsi="Arial" w:cs="Arial"/>
              </w:rPr>
            </w:pPr>
          </w:p>
          <w:p w14:paraId="0024E861" w14:textId="1EBA6E08" w:rsidR="00B108D5" w:rsidRDefault="00B108D5" w:rsidP="00062AA1">
            <w:pPr>
              <w:pStyle w:val="ListParagraph"/>
              <w:numPr>
                <w:ilvl w:val="0"/>
                <w:numId w:val="2"/>
              </w:numPr>
              <w:spacing w:before="120" w:after="120"/>
              <w:jc w:val="both"/>
              <w:rPr>
                <w:rFonts w:ascii="Arial" w:hAnsi="Arial" w:cs="Arial"/>
              </w:rPr>
            </w:pPr>
            <w:r w:rsidRPr="00B108D5">
              <w:rPr>
                <w:rFonts w:ascii="Arial" w:hAnsi="Arial" w:cs="Arial"/>
              </w:rPr>
              <w:t xml:space="preserve">Prescribing in accordance with the Practice prescribing formulary (or generically) whenever this is clinically appropriate </w:t>
            </w:r>
          </w:p>
          <w:p w14:paraId="7E832EA3" w14:textId="77777777" w:rsidR="00B108D5" w:rsidRPr="00B108D5" w:rsidRDefault="00B108D5" w:rsidP="00B108D5">
            <w:pPr>
              <w:pStyle w:val="ListParagraph"/>
              <w:rPr>
                <w:rFonts w:ascii="Arial" w:hAnsi="Arial" w:cs="Arial"/>
              </w:rPr>
            </w:pPr>
          </w:p>
          <w:p w14:paraId="0A940C4B" w14:textId="31D2D43D" w:rsidR="00FF2D12" w:rsidRPr="00B108D5" w:rsidRDefault="00B108D5" w:rsidP="00062AA1">
            <w:pPr>
              <w:pStyle w:val="ListParagraph"/>
              <w:numPr>
                <w:ilvl w:val="0"/>
                <w:numId w:val="2"/>
              </w:numPr>
              <w:spacing w:before="120" w:after="120"/>
              <w:jc w:val="both"/>
              <w:rPr>
                <w:rFonts w:ascii="Arial" w:hAnsi="Arial" w:cs="Arial"/>
              </w:rPr>
            </w:pPr>
            <w:r w:rsidRPr="00B108D5">
              <w:rPr>
                <w:rFonts w:ascii="Arial" w:hAnsi="Arial" w:cs="Arial"/>
              </w:rPr>
              <w:t xml:space="preserve">In </w:t>
            </w:r>
            <w:proofErr w:type="gramStart"/>
            <w:r w:rsidRPr="00B108D5">
              <w:rPr>
                <w:rFonts w:ascii="Arial" w:hAnsi="Arial" w:cs="Arial"/>
              </w:rPr>
              <w:t>general</w:t>
            </w:r>
            <w:proofErr w:type="gramEnd"/>
            <w:r w:rsidRPr="00B108D5">
              <w:rPr>
                <w:rFonts w:ascii="Arial" w:hAnsi="Arial" w:cs="Arial"/>
              </w:rPr>
              <w:t xml:space="preserve"> the post-holder will be expected to undertake all the normal duties and responsibilities associated with a GP working within primary care. </w:t>
            </w:r>
          </w:p>
          <w:p w14:paraId="6CA8472D" w14:textId="77777777" w:rsidR="00FF2D12" w:rsidRDefault="00FF2D12" w:rsidP="00062AA1">
            <w:pPr>
              <w:spacing w:before="120" w:after="120"/>
              <w:jc w:val="both"/>
              <w:rPr>
                <w:rFonts w:ascii="Arial" w:hAnsi="Arial" w:cs="Arial"/>
              </w:rPr>
            </w:pPr>
          </w:p>
          <w:p w14:paraId="0EBF7074" w14:textId="77777777" w:rsidR="00FF2D12" w:rsidRPr="00D815BB" w:rsidRDefault="00FF2D12" w:rsidP="00062AA1">
            <w:pPr>
              <w:spacing w:before="120" w:after="120"/>
              <w:jc w:val="both"/>
              <w:rPr>
                <w:rFonts w:ascii="Arial" w:hAnsi="Arial" w:cs="Arial"/>
              </w:rPr>
            </w:pPr>
          </w:p>
        </w:tc>
      </w:tr>
      <w:bookmarkEnd w:id="0"/>
    </w:tbl>
    <w:p w14:paraId="3AB64AE2" w14:textId="77777777" w:rsidR="00FF2D12" w:rsidRDefault="00FF2D12" w:rsidP="00FF2D12">
      <w:pPr>
        <w:rPr>
          <w:rFonts w:ascii="Arial" w:hAnsi="Arial" w:cs="Arial"/>
          <w:lang w:val="en-US"/>
        </w:rPr>
      </w:pPr>
    </w:p>
    <w:tbl>
      <w:tblPr>
        <w:tblStyle w:val="TableGrid"/>
        <w:tblW w:w="0" w:type="auto"/>
        <w:tblLook w:val="04A0" w:firstRow="1" w:lastRow="0" w:firstColumn="1" w:lastColumn="0" w:noHBand="0" w:noVBand="1"/>
      </w:tblPr>
      <w:tblGrid>
        <w:gridCol w:w="9016"/>
      </w:tblGrid>
      <w:tr w:rsidR="00FF2D12" w:rsidRPr="00D815BB" w14:paraId="694946D6" w14:textId="77777777" w:rsidTr="00FF2D12">
        <w:tc>
          <w:tcPr>
            <w:tcW w:w="9016" w:type="dxa"/>
            <w:shd w:val="clear" w:color="auto" w:fill="DAE9F7" w:themeFill="text2" w:themeFillTint="1A"/>
          </w:tcPr>
          <w:p w14:paraId="5FB2CC02" w14:textId="77777777" w:rsidR="00FF2D12" w:rsidRPr="00D815BB" w:rsidRDefault="00FF2D12" w:rsidP="00062AA1">
            <w:pPr>
              <w:spacing w:before="120" w:after="120"/>
              <w:rPr>
                <w:rFonts w:ascii="Arial" w:hAnsi="Arial" w:cs="Arial"/>
                <w:b/>
                <w:bCs/>
                <w:lang w:val="en-US"/>
              </w:rPr>
            </w:pPr>
            <w:r w:rsidRPr="00D815BB">
              <w:rPr>
                <w:rFonts w:ascii="Arial" w:hAnsi="Arial" w:cs="Arial"/>
                <w:b/>
                <w:bCs/>
                <w:lang w:val="en-US"/>
              </w:rPr>
              <w:t>General Duties:</w:t>
            </w:r>
          </w:p>
        </w:tc>
      </w:tr>
      <w:tr w:rsidR="00FF2D12" w:rsidRPr="00D815BB" w14:paraId="45C5433F" w14:textId="77777777" w:rsidTr="00062AA1">
        <w:tc>
          <w:tcPr>
            <w:tcW w:w="9016" w:type="dxa"/>
          </w:tcPr>
          <w:p w14:paraId="3B2F5EFA" w14:textId="77777777" w:rsidR="00FF2D12" w:rsidRPr="00D815BB" w:rsidRDefault="00FF2D12" w:rsidP="00062AA1">
            <w:pPr>
              <w:spacing w:before="120" w:after="120" w:line="259" w:lineRule="auto"/>
              <w:jc w:val="both"/>
              <w:outlineLvl w:val="0"/>
              <w:rPr>
                <w:rFonts w:ascii="Arial" w:hAnsi="Arial" w:cs="Arial"/>
                <w:u w:val="single"/>
              </w:rPr>
            </w:pPr>
            <w:r w:rsidRPr="00D815BB">
              <w:rPr>
                <w:rFonts w:ascii="Arial" w:hAnsi="Arial" w:cs="Arial"/>
                <w:u w:val="single"/>
              </w:rPr>
              <w:t xml:space="preserve">Health and Safety/Risk Management </w:t>
            </w:r>
          </w:p>
          <w:p w14:paraId="235B717E" w14:textId="77777777" w:rsidR="00FF2D12" w:rsidRPr="00D815BB" w:rsidRDefault="00FF2D12" w:rsidP="00062AA1">
            <w:pPr>
              <w:spacing w:after="160" w:line="259" w:lineRule="auto"/>
              <w:jc w:val="both"/>
              <w:rPr>
                <w:rFonts w:ascii="Arial" w:eastAsia="Times New Roman" w:hAnsi="Arial" w:cs="Arial"/>
                <w:lang w:eastAsia="en-GB"/>
              </w:rPr>
            </w:pPr>
            <w:r w:rsidRPr="00D815BB">
              <w:rPr>
                <w:rFonts w:ascii="Arial" w:eastAsia="Times New Roman" w:hAnsi="Arial" w:cs="Arial"/>
                <w:lang w:eastAsia="en-GB"/>
              </w:rPr>
              <w:t>The post holder will take all reasonable care not to endanger themselves or anybody else by any act or omission as stated by the Health and Safety at Work Act 1974.</w:t>
            </w:r>
          </w:p>
          <w:p w14:paraId="061DABFE" w14:textId="77777777" w:rsidR="00FF2D12" w:rsidRPr="00D815BB" w:rsidRDefault="00FF2D12" w:rsidP="00062AA1">
            <w:pPr>
              <w:spacing w:before="120" w:after="120" w:line="259" w:lineRule="auto"/>
              <w:jc w:val="both"/>
              <w:outlineLvl w:val="0"/>
              <w:rPr>
                <w:rFonts w:ascii="Arial" w:hAnsi="Arial" w:cs="Arial"/>
              </w:rPr>
            </w:pPr>
            <w:r w:rsidRPr="00D815BB">
              <w:rPr>
                <w:rFonts w:ascii="Arial" w:hAnsi="Arial" w:cs="Arial"/>
              </w:rPr>
              <w:t xml:space="preserve">The post-holder must </w:t>
            </w:r>
            <w:proofErr w:type="gramStart"/>
            <w:r w:rsidRPr="00D815BB">
              <w:rPr>
                <w:rFonts w:ascii="Arial" w:hAnsi="Arial" w:cs="Arial"/>
              </w:rPr>
              <w:t>comply at all times</w:t>
            </w:r>
            <w:proofErr w:type="gramEnd"/>
            <w:r w:rsidRPr="00D815BB">
              <w:rPr>
                <w:rFonts w:ascii="Arial" w:hAnsi="Arial" w:cs="Arial"/>
              </w:rPr>
              <w:t xml:space="preserve"> with the Health and Safety policies, in particular by following agreed safe working procedures and reporting incidents using the organisations and practices Incident Reporting System. </w:t>
            </w:r>
          </w:p>
          <w:p w14:paraId="3B5BF21C" w14:textId="77777777" w:rsidR="00FF2D12" w:rsidRPr="00D815BB" w:rsidRDefault="00FF2D12" w:rsidP="00062AA1">
            <w:pPr>
              <w:spacing w:before="120" w:after="120" w:line="259" w:lineRule="auto"/>
              <w:jc w:val="both"/>
              <w:outlineLvl w:val="0"/>
              <w:rPr>
                <w:rFonts w:ascii="Arial" w:hAnsi="Arial" w:cs="Arial"/>
                <w:u w:val="single"/>
              </w:rPr>
            </w:pPr>
            <w:r w:rsidRPr="00D815BB">
              <w:rPr>
                <w:rFonts w:ascii="Arial" w:hAnsi="Arial" w:cs="Arial"/>
                <w:u w:val="single"/>
              </w:rPr>
              <w:t xml:space="preserve">Equality and Diversity </w:t>
            </w:r>
          </w:p>
          <w:p w14:paraId="5163F6E9" w14:textId="77777777" w:rsidR="00FF2D12" w:rsidRDefault="00FF2D12" w:rsidP="00062AA1">
            <w:pPr>
              <w:spacing w:before="120" w:after="120" w:line="259" w:lineRule="auto"/>
              <w:jc w:val="both"/>
              <w:outlineLvl w:val="0"/>
              <w:rPr>
                <w:rFonts w:ascii="Arial" w:hAnsi="Arial" w:cs="Arial"/>
              </w:rPr>
            </w:pPr>
            <w:r w:rsidRPr="00D815BB">
              <w:rPr>
                <w:rFonts w:ascii="Arial" w:hAnsi="Arial" w:cs="Arial"/>
              </w:rPr>
              <w:t xml:space="preserve">The post-holder must co-operate with all policies and procedures designed to ensure equality of employment. Co-workers, patients and visitors must be treated equally irrespective of gender, ethnic origin, age, disability, sexual orientation, religion etc. </w:t>
            </w:r>
          </w:p>
          <w:p w14:paraId="507AE2EB" w14:textId="77777777" w:rsidR="00FF2D12" w:rsidRPr="00D815BB" w:rsidRDefault="00FF2D12" w:rsidP="00062AA1">
            <w:pPr>
              <w:spacing w:before="120" w:after="120" w:line="259" w:lineRule="auto"/>
              <w:jc w:val="both"/>
              <w:outlineLvl w:val="0"/>
              <w:rPr>
                <w:rFonts w:ascii="Arial" w:hAnsi="Arial" w:cs="Arial"/>
              </w:rPr>
            </w:pPr>
            <w:r w:rsidRPr="00D815BB">
              <w:rPr>
                <w:rFonts w:ascii="Arial" w:hAnsi="Arial" w:cs="Arial"/>
                <w:u w:val="single"/>
              </w:rPr>
              <w:t>Special Working Conditions</w:t>
            </w:r>
            <w:r w:rsidRPr="00D815BB">
              <w:rPr>
                <w:rFonts w:ascii="Arial" w:hAnsi="Arial" w:cs="Arial"/>
              </w:rPr>
              <w:t xml:space="preserve"> </w:t>
            </w:r>
          </w:p>
          <w:p w14:paraId="15602419" w14:textId="77777777" w:rsidR="00FF2D12" w:rsidRPr="00D815BB" w:rsidRDefault="00FF2D12" w:rsidP="00062AA1">
            <w:pPr>
              <w:spacing w:before="120" w:after="120" w:line="259" w:lineRule="auto"/>
              <w:jc w:val="both"/>
              <w:outlineLvl w:val="0"/>
              <w:rPr>
                <w:rFonts w:ascii="Arial" w:hAnsi="Arial" w:cs="Arial"/>
              </w:rPr>
            </w:pPr>
            <w:r w:rsidRPr="00D815BB">
              <w:rPr>
                <w:rFonts w:ascii="Arial" w:hAnsi="Arial" w:cs="Arial"/>
              </w:rPr>
              <w:t xml:space="preserve">The post-holder is required to travel independently between practice sites (where applicable), and to attend meetings etc. hosted by other agencies. </w:t>
            </w:r>
          </w:p>
          <w:p w14:paraId="24558B94" w14:textId="77777777" w:rsidR="00FF2D12" w:rsidRPr="00D815BB" w:rsidRDefault="00FF2D12" w:rsidP="00062AA1">
            <w:pPr>
              <w:spacing w:before="120" w:after="120" w:line="259" w:lineRule="auto"/>
              <w:jc w:val="both"/>
              <w:outlineLvl w:val="0"/>
              <w:rPr>
                <w:rFonts w:ascii="Arial" w:eastAsia="Times New Roman" w:hAnsi="Arial" w:cs="Arial"/>
                <w:bCs/>
                <w:u w:val="single"/>
                <w:lang w:eastAsia="en-GB"/>
              </w:rPr>
            </w:pPr>
            <w:r w:rsidRPr="00D815BB">
              <w:rPr>
                <w:rFonts w:ascii="Arial" w:eastAsia="Times New Roman" w:hAnsi="Arial" w:cs="Arial"/>
                <w:bCs/>
                <w:u w:val="single"/>
                <w:lang w:eastAsia="en-GB"/>
              </w:rPr>
              <w:t>Confidentiality</w:t>
            </w:r>
          </w:p>
          <w:p w14:paraId="00D884F6" w14:textId="77777777" w:rsidR="00FF2D12" w:rsidRPr="00D815BB" w:rsidRDefault="00FF2D12" w:rsidP="00062AA1">
            <w:pPr>
              <w:spacing w:after="160" w:line="259" w:lineRule="auto"/>
              <w:jc w:val="both"/>
              <w:rPr>
                <w:rFonts w:ascii="Arial" w:eastAsia="Times New Roman" w:hAnsi="Arial" w:cs="Arial"/>
                <w:lang w:eastAsia="en-GB"/>
              </w:rPr>
            </w:pPr>
            <w:r w:rsidRPr="00D815BB">
              <w:rPr>
                <w:rFonts w:ascii="Arial" w:eastAsia="Times New Roman" w:hAnsi="Arial" w:cs="Arial"/>
                <w:lang w:eastAsia="en-GB"/>
              </w:rPr>
              <w:t xml:space="preserve">The post holder must </w:t>
            </w:r>
            <w:proofErr w:type="gramStart"/>
            <w:r w:rsidRPr="00D815BB">
              <w:rPr>
                <w:rFonts w:ascii="Arial" w:eastAsia="Times New Roman" w:hAnsi="Arial" w:cs="Arial"/>
                <w:lang w:eastAsia="en-GB"/>
              </w:rPr>
              <w:t>at all times</w:t>
            </w:r>
            <w:proofErr w:type="gramEnd"/>
            <w:r w:rsidRPr="00D815BB">
              <w:rPr>
                <w:rFonts w:ascii="Arial" w:eastAsia="Times New Roman" w:hAnsi="Arial" w:cs="Arial"/>
                <w:lang w:eastAsia="en-GB"/>
              </w:rPr>
              <w:t xml:space="preserve"> maintain complete confidentiality of the material and information that they handle. Any matters of a confidential nature, </w:t>
            </w:r>
            <w:proofErr w:type="gramStart"/>
            <w:r w:rsidRPr="00D815BB">
              <w:rPr>
                <w:rFonts w:ascii="Arial" w:eastAsia="Times New Roman" w:hAnsi="Arial" w:cs="Arial"/>
                <w:lang w:eastAsia="en-GB"/>
              </w:rPr>
              <w:t>or,</w:t>
            </w:r>
            <w:proofErr w:type="gramEnd"/>
            <w:r w:rsidRPr="00D815BB">
              <w:rPr>
                <w:rFonts w:ascii="Arial" w:eastAsia="Times New Roman" w:hAnsi="Arial" w:cs="Arial"/>
                <w:lang w:eastAsia="en-GB"/>
              </w:rPr>
              <w:t xml:space="preserve"> information relating to diagnosis and treatment of patients and individual staff records must, under no circumstances be divulged or passed onto any unauthorised person or persons.  The post holder must respect patient named confidentiality in keeping with ‘</w:t>
            </w:r>
            <w:r w:rsidRPr="00D815BB">
              <w:rPr>
                <w:rFonts w:ascii="Arial" w:eastAsia="Times New Roman" w:hAnsi="Arial" w:cs="Arial"/>
                <w:i/>
                <w:iCs/>
                <w:lang w:eastAsia="en-GB"/>
              </w:rPr>
              <w:t xml:space="preserve">Caldicott </w:t>
            </w:r>
            <w:proofErr w:type="gramStart"/>
            <w:r w:rsidRPr="00D815BB">
              <w:rPr>
                <w:rFonts w:ascii="Arial" w:eastAsia="Times New Roman" w:hAnsi="Arial" w:cs="Arial"/>
                <w:i/>
                <w:iCs/>
                <w:lang w:eastAsia="en-GB"/>
              </w:rPr>
              <w:t>principles’</w:t>
            </w:r>
            <w:proofErr w:type="gramEnd"/>
            <w:r w:rsidRPr="00D815BB">
              <w:rPr>
                <w:rFonts w:ascii="Arial" w:eastAsia="Times New Roman" w:hAnsi="Arial" w:cs="Arial"/>
                <w:i/>
                <w:iCs/>
                <w:lang w:eastAsia="en-GB"/>
              </w:rPr>
              <w:t>.</w:t>
            </w:r>
            <w:r w:rsidRPr="00D815BB">
              <w:rPr>
                <w:rFonts w:ascii="Arial" w:eastAsia="Times New Roman" w:hAnsi="Arial" w:cs="Arial"/>
                <w:lang w:eastAsia="en-GB"/>
              </w:rPr>
              <w:t xml:space="preserve">  </w:t>
            </w:r>
          </w:p>
          <w:p w14:paraId="0D717CD4" w14:textId="77777777" w:rsidR="00FF2D12" w:rsidRPr="00D815BB" w:rsidRDefault="00FF2D12" w:rsidP="00062AA1">
            <w:pPr>
              <w:spacing w:before="120" w:after="120" w:line="259" w:lineRule="auto"/>
              <w:jc w:val="both"/>
              <w:outlineLvl w:val="0"/>
              <w:rPr>
                <w:rFonts w:ascii="Arial" w:eastAsia="Times New Roman" w:hAnsi="Arial" w:cs="Arial"/>
                <w:bCs/>
                <w:u w:val="single"/>
                <w:lang w:eastAsia="en-GB"/>
              </w:rPr>
            </w:pPr>
            <w:r w:rsidRPr="00D815BB">
              <w:rPr>
                <w:rFonts w:ascii="Arial" w:eastAsia="Times New Roman" w:hAnsi="Arial" w:cs="Arial"/>
                <w:bCs/>
                <w:u w:val="single"/>
                <w:lang w:eastAsia="en-GB"/>
              </w:rPr>
              <w:t>Data Protection</w:t>
            </w:r>
          </w:p>
          <w:p w14:paraId="55CE91FB" w14:textId="77777777" w:rsidR="00FF2D12" w:rsidRPr="00D815BB" w:rsidRDefault="00FF2D12" w:rsidP="00062AA1">
            <w:pPr>
              <w:spacing w:after="160" w:line="259" w:lineRule="auto"/>
              <w:jc w:val="both"/>
              <w:rPr>
                <w:rFonts w:ascii="Arial" w:eastAsia="Times New Roman" w:hAnsi="Arial" w:cs="Arial"/>
                <w:lang w:eastAsia="en-GB"/>
              </w:rPr>
            </w:pPr>
            <w:r w:rsidRPr="00D815BB">
              <w:rPr>
                <w:rFonts w:ascii="Arial" w:eastAsia="Times New Roman" w:hAnsi="Arial" w:cs="Arial"/>
                <w:lang w:eastAsia="en-GB"/>
              </w:rPr>
              <w:t xml:space="preserve">The postholder is required to ensure that any personal information obtained, processed or held (on a computer or otherwise), is done so in a fair and lawful way and that the data held </w:t>
            </w:r>
            <w:r w:rsidRPr="00D815BB">
              <w:rPr>
                <w:rFonts w:ascii="Arial" w:eastAsia="Times New Roman" w:hAnsi="Arial" w:cs="Arial"/>
                <w:lang w:eastAsia="en-GB"/>
              </w:rPr>
              <w:lastRenderedPageBreak/>
              <w:t xml:space="preserve">and processed is only for the specified registered purposes, in particular personal data relating to patients.  </w:t>
            </w:r>
          </w:p>
          <w:p w14:paraId="70C31BAA" w14:textId="77777777" w:rsidR="00FF2D12" w:rsidRPr="00D815BB" w:rsidRDefault="00FF2D12" w:rsidP="00062AA1">
            <w:pPr>
              <w:spacing w:before="120" w:after="120" w:line="259" w:lineRule="auto"/>
              <w:jc w:val="both"/>
              <w:outlineLvl w:val="0"/>
              <w:rPr>
                <w:rFonts w:ascii="Arial" w:eastAsia="Times New Roman" w:hAnsi="Arial" w:cs="Arial"/>
                <w:bCs/>
                <w:u w:val="single"/>
                <w:lang w:eastAsia="en-GB"/>
              </w:rPr>
            </w:pPr>
            <w:r w:rsidRPr="00D815BB">
              <w:rPr>
                <w:rFonts w:ascii="Arial" w:eastAsia="Times New Roman" w:hAnsi="Arial" w:cs="Arial"/>
                <w:bCs/>
                <w:u w:val="single"/>
                <w:lang w:eastAsia="en-GB"/>
              </w:rPr>
              <w:t>Business Conduct, Governance and Standards</w:t>
            </w:r>
          </w:p>
          <w:p w14:paraId="08094A3D" w14:textId="62A1DB78" w:rsidR="00FF2D12" w:rsidRPr="00D815BB" w:rsidRDefault="00FF2D12" w:rsidP="00062AA1">
            <w:pPr>
              <w:spacing w:after="160" w:line="259" w:lineRule="auto"/>
              <w:jc w:val="both"/>
              <w:rPr>
                <w:rFonts w:ascii="Arial" w:eastAsia="Times New Roman" w:hAnsi="Arial" w:cs="Arial"/>
                <w:lang w:eastAsia="en-GB"/>
              </w:rPr>
            </w:pPr>
            <w:r>
              <w:rPr>
                <w:rFonts w:ascii="Arial" w:eastAsia="Times New Roman" w:hAnsi="Arial" w:cs="Arial"/>
                <w:lang w:eastAsia="en-GB"/>
              </w:rPr>
              <w:t>South Uttlesford PCN</w:t>
            </w:r>
            <w:r w:rsidRPr="00D815BB">
              <w:rPr>
                <w:rFonts w:ascii="Arial" w:eastAsia="Times New Roman" w:hAnsi="Arial" w:cs="Arial"/>
                <w:lang w:eastAsia="en-GB"/>
              </w:rPr>
              <w:t xml:space="preserve"> aim to maintain the goodwill and confidence of its own staff and of the </w:t>
            </w:r>
            <w:proofErr w:type="gramStart"/>
            <w:r w:rsidRPr="00D815BB">
              <w:rPr>
                <w:rFonts w:ascii="Arial" w:eastAsia="Times New Roman" w:hAnsi="Arial" w:cs="Arial"/>
                <w:lang w:eastAsia="en-GB"/>
              </w:rPr>
              <w:t>general public</w:t>
            </w:r>
            <w:proofErr w:type="gramEnd"/>
            <w:r w:rsidRPr="00D815BB">
              <w:rPr>
                <w:rFonts w:ascii="Arial" w:eastAsia="Times New Roman" w:hAnsi="Arial" w:cs="Arial"/>
                <w:lang w:eastAsia="en-GB"/>
              </w:rPr>
              <w:t xml:space="preserve">. To assist in achieving this objective it is essential that, </w:t>
            </w:r>
            <w:proofErr w:type="gramStart"/>
            <w:r w:rsidRPr="00D815BB">
              <w:rPr>
                <w:rFonts w:ascii="Arial" w:eastAsia="Times New Roman" w:hAnsi="Arial" w:cs="Arial"/>
                <w:lang w:eastAsia="en-GB"/>
              </w:rPr>
              <w:t>at all times</w:t>
            </w:r>
            <w:proofErr w:type="gramEnd"/>
            <w:r w:rsidRPr="00D815BB">
              <w:rPr>
                <w:rFonts w:ascii="Arial" w:eastAsia="Times New Roman" w:hAnsi="Arial" w:cs="Arial"/>
                <w:lang w:eastAsia="en-GB"/>
              </w:rPr>
              <w:t xml:space="preserve">, the postholder carries out their duties in a courteous, sympathetic manner. </w:t>
            </w:r>
          </w:p>
          <w:p w14:paraId="6771B4D7" w14:textId="77777777" w:rsidR="00FF2D12" w:rsidRPr="00D815BB" w:rsidRDefault="00FF2D12" w:rsidP="00062AA1">
            <w:pPr>
              <w:spacing w:after="160" w:line="259" w:lineRule="auto"/>
              <w:jc w:val="both"/>
              <w:rPr>
                <w:rFonts w:ascii="Arial" w:eastAsia="Times New Roman" w:hAnsi="Arial" w:cs="Arial"/>
                <w:lang w:eastAsia="en-GB"/>
              </w:rPr>
            </w:pPr>
            <w:r w:rsidRPr="00D815BB">
              <w:rPr>
                <w:rFonts w:ascii="Arial" w:eastAsia="Times New Roman" w:hAnsi="Arial" w:cs="Arial"/>
                <w:bCs/>
                <w:lang w:eastAsia="en-GB"/>
              </w:rPr>
              <w:t xml:space="preserve">The postholder is required to comply with all policies and procedures in force and </w:t>
            </w:r>
            <w:r w:rsidRPr="00D815BB">
              <w:rPr>
                <w:rFonts w:ascii="Arial" w:eastAsia="Times New Roman" w:hAnsi="Arial" w:cs="Arial"/>
                <w:lang w:eastAsia="en-GB"/>
              </w:rPr>
              <w:t>ensuring that the reporting requirements, systems and duties of action put into place by Uttlesford Health are complied with.</w:t>
            </w:r>
          </w:p>
          <w:p w14:paraId="10337C2B" w14:textId="77777777" w:rsidR="00FF2D12" w:rsidRPr="00D815BB" w:rsidRDefault="00FF2D12" w:rsidP="00062AA1">
            <w:pPr>
              <w:spacing w:after="160" w:line="259" w:lineRule="auto"/>
              <w:jc w:val="both"/>
              <w:rPr>
                <w:rFonts w:ascii="Arial" w:eastAsia="Times New Roman" w:hAnsi="Arial" w:cs="Arial"/>
                <w:bCs/>
                <w:lang w:eastAsia="en-GB"/>
              </w:rPr>
            </w:pPr>
            <w:r w:rsidRPr="00D815BB">
              <w:rPr>
                <w:rFonts w:ascii="Arial" w:eastAsia="Times New Roman" w:hAnsi="Arial" w:cs="Arial"/>
                <w:lang w:eastAsia="en-GB"/>
              </w:rPr>
              <w:t xml:space="preserve">In upholding the good governance and standards, Uttlesford Health has a clinical and corporate framework, which the postholder is expected to comply with and failure in this regard may lead to disciplinary action.  </w:t>
            </w:r>
          </w:p>
          <w:p w14:paraId="222F2BDB" w14:textId="77777777" w:rsidR="00FF2D12" w:rsidRPr="00D815BB" w:rsidRDefault="00FF2D12" w:rsidP="00062AA1">
            <w:pPr>
              <w:spacing w:before="120" w:after="120" w:line="259" w:lineRule="auto"/>
              <w:jc w:val="both"/>
              <w:outlineLvl w:val="0"/>
              <w:rPr>
                <w:rFonts w:ascii="Arial" w:eastAsia="Times New Roman" w:hAnsi="Arial" w:cs="Arial"/>
                <w:bCs/>
                <w:u w:val="single"/>
                <w:lang w:eastAsia="en-GB"/>
              </w:rPr>
            </w:pPr>
            <w:r w:rsidRPr="00D815BB">
              <w:rPr>
                <w:rFonts w:ascii="Arial" w:eastAsia="Times New Roman" w:hAnsi="Arial" w:cs="Arial"/>
                <w:bCs/>
                <w:u w:val="single"/>
                <w:lang w:eastAsia="en-GB"/>
              </w:rPr>
              <w:t>Equal Opportunities</w:t>
            </w:r>
          </w:p>
          <w:p w14:paraId="06B226CF" w14:textId="77777777" w:rsidR="00FF2D12" w:rsidRPr="00D815BB" w:rsidRDefault="00FF2D12" w:rsidP="00062AA1">
            <w:pPr>
              <w:spacing w:after="160" w:line="259" w:lineRule="auto"/>
              <w:jc w:val="both"/>
              <w:rPr>
                <w:rFonts w:ascii="Arial" w:eastAsia="Times New Roman" w:hAnsi="Arial" w:cs="Arial"/>
                <w:lang w:eastAsia="en-GB"/>
              </w:rPr>
            </w:pPr>
            <w:r w:rsidRPr="00D815BB">
              <w:rPr>
                <w:rFonts w:ascii="Arial" w:eastAsia="Times New Roman" w:hAnsi="Arial" w:cs="Arial"/>
                <w:lang w:eastAsia="en-GB"/>
              </w:rPr>
              <w:t>The Company has an Equal Opportunities Policy. The aim is to ensure that no individual receives less favourable treatment on the grounds of disability, age, sex, sexual orientation, marital status, race, colour, creed, ethic/national origin. Whilst the Company recognises specific responsibilities fall upon Management, it is also the duty of all employees to accept personal responsibility for the practical application of the Policy.</w:t>
            </w:r>
          </w:p>
          <w:p w14:paraId="7B879A27" w14:textId="77777777" w:rsidR="00FF2D12" w:rsidRPr="00D815BB" w:rsidRDefault="00FF2D12" w:rsidP="00062AA1">
            <w:pPr>
              <w:spacing w:before="120" w:after="120" w:line="259" w:lineRule="auto"/>
              <w:jc w:val="both"/>
              <w:outlineLvl w:val="0"/>
              <w:rPr>
                <w:rFonts w:ascii="Arial" w:eastAsia="Times New Roman" w:hAnsi="Arial" w:cs="Arial"/>
                <w:bCs/>
                <w:u w:val="single"/>
                <w:lang w:eastAsia="en-GB"/>
              </w:rPr>
            </w:pPr>
            <w:r w:rsidRPr="00D815BB">
              <w:rPr>
                <w:rFonts w:ascii="Arial" w:eastAsia="Times New Roman" w:hAnsi="Arial" w:cs="Arial"/>
                <w:bCs/>
                <w:u w:val="single"/>
                <w:lang w:eastAsia="en-GB"/>
              </w:rPr>
              <w:t>Training &amp; Development</w:t>
            </w:r>
          </w:p>
          <w:p w14:paraId="1C31CAE6" w14:textId="77777777" w:rsidR="00FF2D12" w:rsidRPr="00D815BB" w:rsidRDefault="00FF2D12" w:rsidP="00062AA1">
            <w:pPr>
              <w:spacing w:after="160" w:line="259" w:lineRule="auto"/>
              <w:jc w:val="both"/>
              <w:rPr>
                <w:rFonts w:ascii="Arial" w:eastAsia="Times New Roman" w:hAnsi="Arial" w:cs="Arial"/>
                <w:lang w:eastAsia="en-GB"/>
              </w:rPr>
            </w:pPr>
            <w:r w:rsidRPr="00D815BB">
              <w:rPr>
                <w:rFonts w:ascii="Arial" w:eastAsia="Times New Roman" w:hAnsi="Arial" w:cs="Arial"/>
                <w:lang w:eastAsia="en-GB"/>
              </w:rPr>
              <w:t>The successful post holder will be expected to be responsible for his/her continuing professional development and to take a proactive approach to maintaining personal and professional effectiveness in an evolving role.</w:t>
            </w:r>
          </w:p>
          <w:p w14:paraId="3D418F6E" w14:textId="77777777" w:rsidR="00FF2D12" w:rsidRPr="00D815BB" w:rsidRDefault="00FF2D12" w:rsidP="00062AA1">
            <w:pPr>
              <w:spacing w:after="160" w:line="259" w:lineRule="auto"/>
              <w:jc w:val="both"/>
              <w:rPr>
                <w:rFonts w:ascii="Arial" w:eastAsia="Times New Roman" w:hAnsi="Arial" w:cs="Arial"/>
                <w:u w:val="single"/>
                <w:lang w:eastAsia="en-GB"/>
              </w:rPr>
            </w:pPr>
            <w:r w:rsidRPr="00D815BB">
              <w:rPr>
                <w:rFonts w:ascii="Arial" w:eastAsia="Times New Roman" w:hAnsi="Arial" w:cs="Arial"/>
                <w:u w:val="single"/>
                <w:lang w:eastAsia="en-GB"/>
              </w:rPr>
              <w:t>Rehabilitation of Offenders Act</w:t>
            </w:r>
          </w:p>
          <w:p w14:paraId="17283971" w14:textId="77777777" w:rsidR="00FF2D12" w:rsidRPr="00D815BB" w:rsidRDefault="00FF2D12" w:rsidP="00062AA1">
            <w:pPr>
              <w:spacing w:before="120" w:after="120" w:line="259" w:lineRule="auto"/>
              <w:jc w:val="both"/>
              <w:rPr>
                <w:rFonts w:ascii="Arial" w:eastAsia="Times New Roman" w:hAnsi="Arial" w:cs="Arial"/>
                <w:lang w:eastAsia="en-GB"/>
              </w:rPr>
            </w:pPr>
            <w:r w:rsidRPr="00D815BB">
              <w:rPr>
                <w:rFonts w:ascii="Arial" w:eastAsia="Times New Roman" w:hAnsi="Arial" w:cs="Arial"/>
                <w:lang w:eastAsia="en-GB"/>
              </w:rPr>
              <w:t xml:space="preserve">This post is subject to the Rehabilitation of Offenders Act (Exceptions Order) 1975 and as such it will be necessary for a submission for Disclosure to be made to the Disclosure and Barring Service (formerly known as CRB) to check for any previous criminal convictions.  </w:t>
            </w:r>
          </w:p>
          <w:p w14:paraId="7D306CA7" w14:textId="77777777" w:rsidR="00FF2D12" w:rsidRPr="00D815BB" w:rsidRDefault="00FF2D12" w:rsidP="00062AA1">
            <w:pPr>
              <w:spacing w:before="120" w:after="120"/>
              <w:jc w:val="both"/>
              <w:rPr>
                <w:rFonts w:ascii="Arial" w:hAnsi="Arial" w:cs="Arial"/>
                <w:lang w:val="en-US"/>
              </w:rPr>
            </w:pPr>
            <w:r w:rsidRPr="00D815BB">
              <w:rPr>
                <w:rFonts w:ascii="Arial" w:eastAsia="Times New Roman" w:hAnsi="Arial" w:cs="Arial"/>
                <w:b/>
                <w:lang w:eastAsia="en-GB"/>
              </w:rPr>
              <w:t>This job description is not a definite or exhaustive list of responsibilities but identifies the key responsibilities and tasks of the post holder. The specific objectives of the post holder will be subject to review as part of the individual performance review process.</w:t>
            </w:r>
          </w:p>
        </w:tc>
      </w:tr>
    </w:tbl>
    <w:p w14:paraId="2AD6CF7A" w14:textId="77777777" w:rsidR="00FF2D12" w:rsidRDefault="00FF2D12" w:rsidP="00FF2D12">
      <w:pPr>
        <w:rPr>
          <w:rFonts w:ascii="Arial" w:hAnsi="Arial" w:cs="Arial"/>
          <w:lang w:val="en-US"/>
        </w:rPr>
      </w:pPr>
    </w:p>
    <w:p w14:paraId="3C37F69B" w14:textId="77777777" w:rsidR="00FF2D12" w:rsidRDefault="00FF2D12" w:rsidP="00FF2D12">
      <w:pPr>
        <w:rPr>
          <w:rFonts w:ascii="Arial" w:hAnsi="Arial" w:cs="Arial"/>
          <w:lang w:val="en-US"/>
        </w:rPr>
      </w:pPr>
    </w:p>
    <w:p w14:paraId="56D3B6E6" w14:textId="77777777" w:rsidR="00B108D5" w:rsidRDefault="00B108D5" w:rsidP="00FF2D12">
      <w:pPr>
        <w:rPr>
          <w:rFonts w:ascii="Arial" w:hAnsi="Arial" w:cs="Arial"/>
          <w:lang w:val="en-US"/>
        </w:rPr>
      </w:pPr>
    </w:p>
    <w:p w14:paraId="47402C77" w14:textId="77777777" w:rsidR="00B108D5" w:rsidRDefault="00B108D5" w:rsidP="00FF2D12">
      <w:pPr>
        <w:rPr>
          <w:rFonts w:ascii="Arial" w:hAnsi="Arial" w:cs="Arial"/>
          <w:lang w:val="en-US"/>
        </w:rPr>
      </w:pPr>
    </w:p>
    <w:p w14:paraId="2EF4950A" w14:textId="77777777" w:rsidR="00194BAE" w:rsidRDefault="00194BAE" w:rsidP="00FF2D12">
      <w:pPr>
        <w:rPr>
          <w:rFonts w:ascii="Arial" w:hAnsi="Arial" w:cs="Arial"/>
          <w:lang w:val="en-US"/>
        </w:rPr>
      </w:pPr>
    </w:p>
    <w:p w14:paraId="27027AC0" w14:textId="77777777" w:rsidR="00B108D5" w:rsidRDefault="00B108D5" w:rsidP="00FF2D12">
      <w:pPr>
        <w:rPr>
          <w:rFonts w:ascii="Arial" w:hAnsi="Arial" w:cs="Arial"/>
          <w:lang w:val="en-US"/>
        </w:rPr>
      </w:pPr>
    </w:p>
    <w:p w14:paraId="1F399E0D" w14:textId="77777777" w:rsidR="00B108D5" w:rsidRDefault="00B108D5" w:rsidP="00FF2D12">
      <w:pPr>
        <w:rPr>
          <w:rFonts w:ascii="Arial" w:hAnsi="Arial" w:cs="Arial"/>
          <w:lang w:val="en-US"/>
        </w:rPr>
      </w:pPr>
    </w:p>
    <w:p w14:paraId="101CA4A6" w14:textId="77777777" w:rsidR="00D93BBE" w:rsidRDefault="00D93BBE" w:rsidP="00FF2D12">
      <w:pPr>
        <w:rPr>
          <w:rFonts w:ascii="Arial" w:hAnsi="Arial" w:cs="Arial"/>
          <w:lang w:val="en-US"/>
        </w:rPr>
      </w:pPr>
    </w:p>
    <w:tbl>
      <w:tblPr>
        <w:tblStyle w:val="TableGrid"/>
        <w:tblW w:w="0" w:type="auto"/>
        <w:tblLook w:val="04A0" w:firstRow="1" w:lastRow="0" w:firstColumn="1" w:lastColumn="0" w:noHBand="0" w:noVBand="1"/>
      </w:tblPr>
      <w:tblGrid>
        <w:gridCol w:w="3005"/>
        <w:gridCol w:w="3005"/>
        <w:gridCol w:w="3006"/>
      </w:tblGrid>
      <w:tr w:rsidR="00D93BBE" w14:paraId="43DA8AF3" w14:textId="77777777" w:rsidTr="00D93BBE">
        <w:tc>
          <w:tcPr>
            <w:tcW w:w="9016" w:type="dxa"/>
            <w:gridSpan w:val="3"/>
            <w:shd w:val="clear" w:color="auto" w:fill="DAE9F7" w:themeFill="text2" w:themeFillTint="1A"/>
          </w:tcPr>
          <w:p w14:paraId="6443F567" w14:textId="77777777" w:rsidR="00D93BBE" w:rsidRDefault="00D93BBE" w:rsidP="00FF2D12">
            <w:pPr>
              <w:rPr>
                <w:rFonts w:ascii="Arial" w:hAnsi="Arial" w:cs="Arial"/>
                <w:lang w:val="en-US"/>
              </w:rPr>
            </w:pPr>
          </w:p>
          <w:p w14:paraId="3A8CBA79" w14:textId="6C6A6340" w:rsidR="00D93BBE" w:rsidRPr="007C64F0" w:rsidRDefault="007C64F0" w:rsidP="00FF2D12">
            <w:pPr>
              <w:rPr>
                <w:rFonts w:ascii="Arial" w:hAnsi="Arial" w:cs="Arial"/>
                <w:b/>
                <w:bCs/>
                <w:lang w:val="en-US"/>
              </w:rPr>
            </w:pPr>
            <w:r w:rsidRPr="007C64F0">
              <w:rPr>
                <w:rFonts w:ascii="Arial" w:hAnsi="Arial" w:cs="Arial"/>
                <w:b/>
                <w:bCs/>
                <w:lang w:val="en-US"/>
              </w:rPr>
              <w:t>Qualifications and Training</w:t>
            </w:r>
          </w:p>
        </w:tc>
      </w:tr>
      <w:tr w:rsidR="007C64F0" w14:paraId="23DE3F21" w14:textId="77777777" w:rsidTr="007C64F0">
        <w:tc>
          <w:tcPr>
            <w:tcW w:w="3005" w:type="dxa"/>
            <w:shd w:val="clear" w:color="auto" w:fill="DAE9F7" w:themeFill="text2" w:themeFillTint="1A"/>
          </w:tcPr>
          <w:p w14:paraId="7315B232" w14:textId="77777777" w:rsidR="007C64F0" w:rsidRDefault="007C64F0" w:rsidP="00FF2D12">
            <w:pPr>
              <w:rPr>
                <w:rFonts w:ascii="Arial" w:hAnsi="Arial" w:cs="Arial"/>
                <w:lang w:val="en-US"/>
              </w:rPr>
            </w:pPr>
          </w:p>
          <w:p w14:paraId="68F612CD" w14:textId="024703A6" w:rsidR="007C64F0" w:rsidRPr="007C64F0" w:rsidRDefault="007C64F0" w:rsidP="00FF2D12">
            <w:pPr>
              <w:rPr>
                <w:rFonts w:ascii="Arial" w:hAnsi="Arial" w:cs="Arial"/>
                <w:b/>
                <w:bCs/>
                <w:lang w:val="en-US"/>
              </w:rPr>
            </w:pPr>
            <w:r>
              <w:rPr>
                <w:rFonts w:ascii="Arial" w:hAnsi="Arial" w:cs="Arial"/>
                <w:b/>
                <w:bCs/>
                <w:lang w:val="en-US"/>
              </w:rPr>
              <w:t>Requirement</w:t>
            </w:r>
          </w:p>
        </w:tc>
        <w:tc>
          <w:tcPr>
            <w:tcW w:w="3005" w:type="dxa"/>
            <w:shd w:val="clear" w:color="auto" w:fill="DAE9F7" w:themeFill="text2" w:themeFillTint="1A"/>
          </w:tcPr>
          <w:p w14:paraId="7DDB2080" w14:textId="77777777" w:rsidR="007C64F0" w:rsidRPr="007C64F0" w:rsidRDefault="007C64F0" w:rsidP="00FF2D12">
            <w:pPr>
              <w:rPr>
                <w:rFonts w:ascii="Arial" w:hAnsi="Arial" w:cs="Arial"/>
                <w:b/>
                <w:bCs/>
                <w:lang w:val="en-US"/>
              </w:rPr>
            </w:pPr>
          </w:p>
          <w:p w14:paraId="433C41B3" w14:textId="3B35CD50" w:rsidR="007C64F0" w:rsidRPr="007C64F0" w:rsidRDefault="007C64F0" w:rsidP="00FF2D12">
            <w:pPr>
              <w:rPr>
                <w:rFonts w:ascii="Arial" w:hAnsi="Arial" w:cs="Arial"/>
                <w:b/>
                <w:bCs/>
                <w:lang w:val="en-US"/>
              </w:rPr>
            </w:pPr>
            <w:r w:rsidRPr="007C64F0">
              <w:rPr>
                <w:rFonts w:ascii="Arial" w:hAnsi="Arial" w:cs="Arial"/>
                <w:b/>
                <w:bCs/>
                <w:lang w:val="en-US"/>
              </w:rPr>
              <w:t xml:space="preserve">Essential Attributes </w:t>
            </w:r>
          </w:p>
        </w:tc>
        <w:tc>
          <w:tcPr>
            <w:tcW w:w="3006" w:type="dxa"/>
            <w:shd w:val="clear" w:color="auto" w:fill="DAE9F7" w:themeFill="text2" w:themeFillTint="1A"/>
          </w:tcPr>
          <w:p w14:paraId="4E2FBF7A" w14:textId="77777777" w:rsidR="007C64F0" w:rsidRPr="007C64F0" w:rsidRDefault="007C64F0" w:rsidP="00FF2D12">
            <w:pPr>
              <w:rPr>
                <w:rFonts w:ascii="Arial" w:hAnsi="Arial" w:cs="Arial"/>
                <w:b/>
                <w:bCs/>
                <w:lang w:val="en-US"/>
              </w:rPr>
            </w:pPr>
          </w:p>
          <w:p w14:paraId="79B15A33" w14:textId="19041F41" w:rsidR="007C64F0" w:rsidRPr="007C64F0" w:rsidRDefault="007C64F0" w:rsidP="00FF2D12">
            <w:pPr>
              <w:rPr>
                <w:rFonts w:ascii="Arial" w:hAnsi="Arial" w:cs="Arial"/>
                <w:b/>
                <w:bCs/>
                <w:lang w:val="en-US"/>
              </w:rPr>
            </w:pPr>
            <w:r w:rsidRPr="007C64F0">
              <w:rPr>
                <w:rFonts w:ascii="Arial" w:hAnsi="Arial" w:cs="Arial"/>
                <w:b/>
                <w:bCs/>
                <w:lang w:val="en-US"/>
              </w:rPr>
              <w:t>Desirable Attributes</w:t>
            </w:r>
          </w:p>
        </w:tc>
      </w:tr>
      <w:tr w:rsidR="007C64F0" w14:paraId="34C64078" w14:textId="77777777" w:rsidTr="007C64F0">
        <w:tc>
          <w:tcPr>
            <w:tcW w:w="3005" w:type="dxa"/>
          </w:tcPr>
          <w:p w14:paraId="1DF0B883" w14:textId="77777777" w:rsidR="007C64F0" w:rsidRDefault="007C64F0" w:rsidP="00FF2D12">
            <w:pPr>
              <w:rPr>
                <w:rFonts w:ascii="Arial" w:hAnsi="Arial" w:cs="Arial"/>
                <w:lang w:val="en-US"/>
              </w:rPr>
            </w:pPr>
          </w:p>
          <w:p w14:paraId="45DCE47C" w14:textId="46F2012D" w:rsidR="007C64F0" w:rsidRPr="007C64F0" w:rsidRDefault="007C64F0" w:rsidP="00FF2D12">
            <w:pPr>
              <w:rPr>
                <w:rFonts w:ascii="Arial" w:hAnsi="Arial" w:cs="Arial"/>
                <w:b/>
                <w:bCs/>
                <w:lang w:val="en-US"/>
              </w:rPr>
            </w:pPr>
            <w:r>
              <w:rPr>
                <w:rFonts w:ascii="Arial" w:hAnsi="Arial" w:cs="Arial"/>
                <w:b/>
                <w:bCs/>
                <w:lang w:val="en-US"/>
              </w:rPr>
              <w:t>Professional Qualifications</w:t>
            </w:r>
          </w:p>
          <w:p w14:paraId="23DB538F" w14:textId="77777777" w:rsidR="007C64F0" w:rsidRDefault="007C64F0" w:rsidP="00FF2D12">
            <w:pPr>
              <w:rPr>
                <w:rFonts w:ascii="Arial" w:hAnsi="Arial" w:cs="Arial"/>
                <w:lang w:val="en-US"/>
              </w:rPr>
            </w:pPr>
          </w:p>
        </w:tc>
        <w:tc>
          <w:tcPr>
            <w:tcW w:w="3005" w:type="dxa"/>
          </w:tcPr>
          <w:p w14:paraId="79119221" w14:textId="77777777" w:rsidR="007C64F0" w:rsidRDefault="007C64F0" w:rsidP="00FF2D12">
            <w:pPr>
              <w:rPr>
                <w:rFonts w:ascii="Arial" w:eastAsia="Calibri" w:hAnsi="Arial" w:cs="Arial"/>
                <w:color w:val="000000"/>
                <w:u w:color="000000"/>
                <w:bdr w:val="nil"/>
                <w:lang w:val="en-US" w:eastAsia="en-GB"/>
              </w:rPr>
            </w:pPr>
          </w:p>
          <w:p w14:paraId="2F46BC10" w14:textId="6EC7EDC5" w:rsidR="007C64F0" w:rsidRDefault="007C64F0" w:rsidP="00FF2D12">
            <w:pPr>
              <w:rPr>
                <w:rFonts w:ascii="Arial" w:hAnsi="Arial" w:cs="Arial"/>
                <w:lang w:val="en-US"/>
              </w:rPr>
            </w:pPr>
            <w:r>
              <w:rPr>
                <w:rFonts w:ascii="Arial" w:eastAsia="Calibri" w:hAnsi="Arial" w:cs="Arial"/>
                <w:color w:val="000000"/>
                <w:u w:color="000000"/>
                <w:bdr w:val="nil"/>
                <w:lang w:val="en-US" w:eastAsia="en-GB"/>
              </w:rPr>
              <w:t>Primary Medical Qualification (MBBS)</w:t>
            </w:r>
          </w:p>
          <w:p w14:paraId="30216067" w14:textId="77777777" w:rsidR="007C64F0" w:rsidRDefault="007C64F0" w:rsidP="00FF2D12">
            <w:pPr>
              <w:rPr>
                <w:rFonts w:ascii="Arial" w:hAnsi="Arial" w:cs="Arial"/>
                <w:lang w:val="en-US"/>
              </w:rPr>
            </w:pPr>
          </w:p>
        </w:tc>
        <w:tc>
          <w:tcPr>
            <w:tcW w:w="3006" w:type="dxa"/>
          </w:tcPr>
          <w:p w14:paraId="4DE790D5" w14:textId="77777777" w:rsidR="007C64F0" w:rsidRDefault="007C64F0" w:rsidP="00FF2D12">
            <w:pPr>
              <w:rPr>
                <w:rFonts w:ascii="Arial" w:hAnsi="Arial" w:cs="Arial"/>
                <w:lang w:val="en-US"/>
              </w:rPr>
            </w:pPr>
          </w:p>
          <w:p w14:paraId="0B7C25E4" w14:textId="4800486E" w:rsidR="007C64F0" w:rsidRDefault="007C64F0" w:rsidP="00FF2D12">
            <w:pPr>
              <w:rPr>
                <w:rFonts w:ascii="Arial" w:hAnsi="Arial" w:cs="Arial"/>
                <w:lang w:val="en-US"/>
              </w:rPr>
            </w:pPr>
            <w:r>
              <w:rPr>
                <w:rFonts w:ascii="Arial" w:hAnsi="Arial" w:cs="Arial"/>
                <w:lang w:val="en-US"/>
              </w:rPr>
              <w:t>Distinctions, prizes, Scholarships</w:t>
            </w:r>
          </w:p>
        </w:tc>
      </w:tr>
      <w:tr w:rsidR="007C64F0" w14:paraId="65F9ABA1" w14:textId="77777777" w:rsidTr="007C64F0">
        <w:tc>
          <w:tcPr>
            <w:tcW w:w="3005" w:type="dxa"/>
          </w:tcPr>
          <w:p w14:paraId="66D4DB5D" w14:textId="1EA4DA7D" w:rsidR="007C64F0" w:rsidRPr="007C64F0" w:rsidRDefault="007C64F0" w:rsidP="00FF2D12">
            <w:pPr>
              <w:rPr>
                <w:rFonts w:ascii="Arial" w:hAnsi="Arial" w:cs="Arial"/>
                <w:b/>
                <w:bCs/>
                <w:lang w:val="en-US"/>
              </w:rPr>
            </w:pPr>
            <w:r w:rsidRPr="007C64F0">
              <w:rPr>
                <w:rFonts w:ascii="Arial" w:hAnsi="Arial" w:cs="Arial"/>
                <w:b/>
                <w:bCs/>
                <w:lang w:val="en-US"/>
              </w:rPr>
              <w:t>Professional Training and Memberships</w:t>
            </w:r>
          </w:p>
        </w:tc>
        <w:tc>
          <w:tcPr>
            <w:tcW w:w="3005" w:type="dxa"/>
          </w:tcPr>
          <w:p w14:paraId="0E48885C" w14:textId="3DA30BA0" w:rsidR="007C64F0" w:rsidRDefault="007C64F0" w:rsidP="00FF2D12">
            <w:pPr>
              <w:rPr>
                <w:rFonts w:ascii="Arial" w:eastAsia="Calibri" w:hAnsi="Arial" w:cs="Arial"/>
                <w:color w:val="000000"/>
                <w:u w:color="000000"/>
                <w:bdr w:val="nil"/>
                <w:lang w:val="en-US" w:eastAsia="en-GB"/>
              </w:rPr>
            </w:pPr>
            <w:r>
              <w:rPr>
                <w:rFonts w:ascii="Arial" w:eastAsia="Calibri" w:hAnsi="Arial" w:cs="Arial"/>
                <w:color w:val="000000"/>
                <w:u w:color="000000"/>
                <w:bdr w:val="nil"/>
                <w:lang w:val="en-US" w:eastAsia="en-GB"/>
              </w:rPr>
              <w:t>Full GMC Registration and License to practice</w:t>
            </w:r>
          </w:p>
          <w:p w14:paraId="1D579FD1" w14:textId="77777777" w:rsidR="007C64F0" w:rsidRDefault="007C64F0" w:rsidP="00FF2D12">
            <w:pPr>
              <w:rPr>
                <w:rFonts w:ascii="Arial" w:eastAsia="Calibri" w:hAnsi="Arial" w:cs="Arial"/>
                <w:color w:val="000000"/>
                <w:u w:color="000000"/>
                <w:bdr w:val="nil"/>
                <w:lang w:val="en-US" w:eastAsia="en-GB"/>
              </w:rPr>
            </w:pPr>
          </w:p>
          <w:p w14:paraId="0EF06465" w14:textId="77777777" w:rsidR="007C64F0" w:rsidRDefault="007C64F0" w:rsidP="00FF2D12">
            <w:pPr>
              <w:rPr>
                <w:rFonts w:ascii="Arial" w:eastAsia="Calibri" w:hAnsi="Arial" w:cs="Arial"/>
                <w:color w:val="000000"/>
                <w:u w:color="000000"/>
                <w:bdr w:val="nil"/>
                <w:lang w:val="en-US" w:eastAsia="en-GB"/>
              </w:rPr>
            </w:pPr>
          </w:p>
        </w:tc>
        <w:tc>
          <w:tcPr>
            <w:tcW w:w="3006" w:type="dxa"/>
          </w:tcPr>
          <w:p w14:paraId="3748267F" w14:textId="77777777" w:rsidR="007C64F0" w:rsidRDefault="007C64F0" w:rsidP="00FF2D12">
            <w:pPr>
              <w:rPr>
                <w:rFonts w:ascii="Arial" w:hAnsi="Arial" w:cs="Arial"/>
                <w:lang w:val="en-US"/>
              </w:rPr>
            </w:pPr>
          </w:p>
        </w:tc>
      </w:tr>
      <w:tr w:rsidR="007C64F0" w14:paraId="4FF9C007" w14:textId="77777777" w:rsidTr="007C64F0">
        <w:tc>
          <w:tcPr>
            <w:tcW w:w="9016" w:type="dxa"/>
            <w:gridSpan w:val="3"/>
            <w:shd w:val="clear" w:color="auto" w:fill="DAE9F7" w:themeFill="text2" w:themeFillTint="1A"/>
          </w:tcPr>
          <w:p w14:paraId="787F747C" w14:textId="77777777" w:rsidR="007C64F0" w:rsidRDefault="007C64F0" w:rsidP="00FF2D12">
            <w:pPr>
              <w:rPr>
                <w:rFonts w:ascii="Arial" w:hAnsi="Arial" w:cs="Arial"/>
                <w:lang w:val="en-US"/>
              </w:rPr>
            </w:pPr>
          </w:p>
          <w:p w14:paraId="5165F877" w14:textId="49DD4AB9" w:rsidR="007C64F0" w:rsidRPr="007C64F0" w:rsidRDefault="007C64F0" w:rsidP="00FF2D12">
            <w:pPr>
              <w:rPr>
                <w:rFonts w:ascii="Arial" w:hAnsi="Arial" w:cs="Arial"/>
                <w:b/>
                <w:bCs/>
                <w:lang w:val="en-US"/>
              </w:rPr>
            </w:pPr>
            <w:r w:rsidRPr="007C64F0">
              <w:rPr>
                <w:rFonts w:ascii="Arial" w:hAnsi="Arial" w:cs="Arial"/>
                <w:b/>
                <w:bCs/>
                <w:lang w:val="en-US"/>
              </w:rPr>
              <w:t>Clinical Experience</w:t>
            </w:r>
          </w:p>
        </w:tc>
      </w:tr>
      <w:tr w:rsidR="007C64F0" w14:paraId="028A8EF1" w14:textId="77777777" w:rsidTr="007C64F0">
        <w:tc>
          <w:tcPr>
            <w:tcW w:w="3005" w:type="dxa"/>
          </w:tcPr>
          <w:p w14:paraId="22624C63" w14:textId="77777777" w:rsidR="007C64F0" w:rsidRDefault="007C64F0" w:rsidP="00FF2D12">
            <w:pPr>
              <w:rPr>
                <w:rFonts w:ascii="Arial" w:hAnsi="Arial" w:cs="Arial"/>
                <w:lang w:val="en-US"/>
              </w:rPr>
            </w:pPr>
          </w:p>
          <w:p w14:paraId="517BBDAD" w14:textId="1616E066" w:rsidR="007C64F0" w:rsidRPr="007C64F0" w:rsidRDefault="007C64F0" w:rsidP="00FF2D12">
            <w:pPr>
              <w:rPr>
                <w:rFonts w:ascii="Arial" w:hAnsi="Arial" w:cs="Arial"/>
                <w:b/>
                <w:bCs/>
                <w:lang w:val="en-US"/>
              </w:rPr>
            </w:pPr>
            <w:r w:rsidRPr="007C64F0">
              <w:rPr>
                <w:rFonts w:ascii="Arial" w:hAnsi="Arial" w:cs="Arial"/>
                <w:b/>
                <w:bCs/>
                <w:lang w:val="en-US"/>
              </w:rPr>
              <w:t xml:space="preserve">Clinical Knowledge &amp; </w:t>
            </w:r>
            <w:r>
              <w:rPr>
                <w:rFonts w:ascii="Arial" w:hAnsi="Arial" w:cs="Arial"/>
                <w:b/>
                <w:bCs/>
                <w:lang w:val="en-US"/>
              </w:rPr>
              <w:t>S</w:t>
            </w:r>
            <w:r w:rsidRPr="007C64F0">
              <w:rPr>
                <w:rFonts w:ascii="Arial" w:hAnsi="Arial" w:cs="Arial"/>
                <w:b/>
                <w:bCs/>
                <w:lang w:val="en-US"/>
              </w:rPr>
              <w:t>kills</w:t>
            </w:r>
          </w:p>
          <w:p w14:paraId="1D045067" w14:textId="77777777" w:rsidR="007C64F0" w:rsidRDefault="007C64F0" w:rsidP="00FF2D12">
            <w:pPr>
              <w:rPr>
                <w:rFonts w:ascii="Arial" w:hAnsi="Arial" w:cs="Arial"/>
                <w:lang w:val="en-US"/>
              </w:rPr>
            </w:pPr>
          </w:p>
        </w:tc>
        <w:tc>
          <w:tcPr>
            <w:tcW w:w="3005" w:type="dxa"/>
          </w:tcPr>
          <w:p w14:paraId="75D04D2C" w14:textId="250C5A21" w:rsidR="007C64F0" w:rsidRDefault="007C64F0" w:rsidP="00FF2D12">
            <w:pPr>
              <w:rPr>
                <w:rFonts w:ascii="Arial" w:eastAsia="Calibri" w:hAnsi="Arial" w:cs="Arial"/>
                <w:color w:val="000000"/>
                <w:u w:color="000000"/>
                <w:bdr w:val="nil"/>
                <w:lang w:val="en-US" w:eastAsia="en-GB"/>
              </w:rPr>
            </w:pPr>
            <w:r w:rsidRPr="00D815BB">
              <w:rPr>
                <w:rFonts w:ascii="Arial" w:eastAsia="Calibri" w:hAnsi="Arial" w:cs="Arial"/>
                <w:color w:val="000000"/>
                <w:u w:color="000000"/>
                <w:bdr w:val="nil"/>
                <w:lang w:val="en-US" w:eastAsia="en-GB"/>
              </w:rPr>
              <w:t>Demonstrates ability to fulfill comprehensive general duties at</w:t>
            </w:r>
            <w:r>
              <w:rPr>
                <w:rFonts w:ascii="Arial" w:eastAsia="Calibri" w:hAnsi="Arial" w:cs="Arial"/>
                <w:color w:val="000000"/>
                <w:u w:color="000000"/>
                <w:bdr w:val="nil"/>
                <w:lang w:val="en-US" w:eastAsia="en-GB"/>
              </w:rPr>
              <w:t xml:space="preserve"> GP level</w:t>
            </w:r>
          </w:p>
          <w:p w14:paraId="041C3113" w14:textId="77777777" w:rsidR="007C64F0" w:rsidRDefault="007C64F0" w:rsidP="00FF2D12">
            <w:pPr>
              <w:rPr>
                <w:rFonts w:ascii="Arial" w:eastAsia="Calibri" w:hAnsi="Arial" w:cs="Arial"/>
                <w:color w:val="000000"/>
                <w:u w:color="000000"/>
                <w:bdr w:val="nil"/>
                <w:lang w:val="en-US" w:eastAsia="en-GB"/>
              </w:rPr>
            </w:pPr>
          </w:p>
          <w:p w14:paraId="6C8306DF" w14:textId="2FDB3422" w:rsidR="007C64F0" w:rsidRDefault="007C64F0" w:rsidP="00FF2D12">
            <w:pPr>
              <w:rPr>
                <w:rFonts w:ascii="Arial" w:hAnsi="Arial" w:cs="Arial"/>
                <w:lang w:val="en-US"/>
              </w:rPr>
            </w:pPr>
            <w:r w:rsidRPr="00D815BB">
              <w:rPr>
                <w:rFonts w:ascii="Arial" w:eastAsia="Calibri" w:hAnsi="Arial" w:cs="Arial"/>
                <w:color w:val="000000"/>
                <w:u w:color="000000"/>
                <w:bdr w:val="nil"/>
                <w:lang w:val="en-US" w:eastAsia="en-GB"/>
              </w:rPr>
              <w:t>Demonstrates a clear, logical approach to clinical problems and an appropriate level of clinical knowledge</w:t>
            </w:r>
          </w:p>
          <w:p w14:paraId="498D4C12" w14:textId="77777777" w:rsidR="007C64F0" w:rsidRDefault="007C64F0" w:rsidP="00FF2D12">
            <w:pPr>
              <w:rPr>
                <w:rFonts w:ascii="Arial" w:hAnsi="Arial" w:cs="Arial"/>
                <w:lang w:val="en-US"/>
              </w:rPr>
            </w:pPr>
          </w:p>
        </w:tc>
        <w:tc>
          <w:tcPr>
            <w:tcW w:w="3006" w:type="dxa"/>
          </w:tcPr>
          <w:p w14:paraId="4CAC2169" w14:textId="2DD1A5E5" w:rsidR="007C64F0" w:rsidRDefault="007C64F0" w:rsidP="007C64F0">
            <w:pPr>
              <w:pBdr>
                <w:top w:val="nil"/>
                <w:left w:val="nil"/>
                <w:bottom w:val="nil"/>
                <w:right w:val="nil"/>
                <w:between w:val="nil"/>
                <w:bar w:val="nil"/>
              </w:pBdr>
              <w:tabs>
                <w:tab w:val="left" w:pos="567"/>
                <w:tab w:val="left" w:pos="5670"/>
              </w:tabs>
              <w:spacing w:before="480" w:after="120"/>
              <w:jc w:val="both"/>
              <w:rPr>
                <w:rFonts w:ascii="Arial" w:hAnsi="Arial" w:cs="Arial"/>
                <w:lang w:val="en-US"/>
              </w:rPr>
            </w:pPr>
            <w:r>
              <w:rPr>
                <w:rFonts w:ascii="Arial" w:hAnsi="Arial" w:cs="Arial"/>
                <w:lang w:val="en-US"/>
              </w:rPr>
              <w:t>Demonstrates Awareness of a range of clinical issues</w:t>
            </w:r>
          </w:p>
        </w:tc>
      </w:tr>
      <w:tr w:rsidR="00395878" w14:paraId="73A4CEA9" w14:textId="77777777" w:rsidTr="00395878">
        <w:tc>
          <w:tcPr>
            <w:tcW w:w="9016" w:type="dxa"/>
            <w:gridSpan w:val="3"/>
            <w:shd w:val="clear" w:color="auto" w:fill="DAE9F7" w:themeFill="text2" w:themeFillTint="1A"/>
          </w:tcPr>
          <w:p w14:paraId="4F9CCFA9" w14:textId="77777777" w:rsidR="00395878" w:rsidRDefault="00395878" w:rsidP="00FF2D12">
            <w:pPr>
              <w:rPr>
                <w:rFonts w:ascii="Arial" w:hAnsi="Arial" w:cs="Arial"/>
                <w:lang w:val="en-US"/>
              </w:rPr>
            </w:pPr>
          </w:p>
          <w:p w14:paraId="35BB75D9" w14:textId="4EDACC47" w:rsidR="00395878" w:rsidRPr="00395878" w:rsidRDefault="00395878" w:rsidP="00FF2D12">
            <w:pPr>
              <w:rPr>
                <w:rFonts w:ascii="Arial" w:hAnsi="Arial" w:cs="Arial"/>
                <w:b/>
                <w:bCs/>
                <w:lang w:val="en-US"/>
              </w:rPr>
            </w:pPr>
            <w:proofErr w:type="gramStart"/>
            <w:r w:rsidRPr="00395878">
              <w:rPr>
                <w:rFonts w:ascii="Arial" w:hAnsi="Arial" w:cs="Arial"/>
                <w:b/>
                <w:bCs/>
                <w:lang w:val="en-US"/>
              </w:rPr>
              <w:t>Non Clinical</w:t>
            </w:r>
            <w:proofErr w:type="gramEnd"/>
            <w:r w:rsidRPr="00395878">
              <w:rPr>
                <w:rFonts w:ascii="Arial" w:hAnsi="Arial" w:cs="Arial"/>
                <w:b/>
                <w:bCs/>
                <w:lang w:val="en-US"/>
              </w:rPr>
              <w:t xml:space="preserve"> Skills</w:t>
            </w:r>
          </w:p>
        </w:tc>
      </w:tr>
      <w:tr w:rsidR="00395878" w14:paraId="215A9E11" w14:textId="77777777" w:rsidTr="00395878">
        <w:tc>
          <w:tcPr>
            <w:tcW w:w="3005" w:type="dxa"/>
          </w:tcPr>
          <w:p w14:paraId="6FEDCC6A" w14:textId="1F074D12" w:rsidR="00395878" w:rsidRPr="00395878" w:rsidRDefault="00395878" w:rsidP="00FF2D12">
            <w:pPr>
              <w:rPr>
                <w:rFonts w:ascii="Arial" w:hAnsi="Arial" w:cs="Arial"/>
                <w:b/>
                <w:bCs/>
                <w:lang w:val="en-US"/>
              </w:rPr>
            </w:pPr>
            <w:r w:rsidRPr="00395878">
              <w:rPr>
                <w:rFonts w:ascii="Arial" w:hAnsi="Arial" w:cs="Arial"/>
                <w:b/>
                <w:bCs/>
                <w:lang w:val="en-US"/>
              </w:rPr>
              <w:t>Management of Change and Quality Improvement</w:t>
            </w:r>
          </w:p>
          <w:p w14:paraId="013EB42C" w14:textId="77777777" w:rsidR="00395878" w:rsidRDefault="00395878" w:rsidP="00FF2D12">
            <w:pPr>
              <w:rPr>
                <w:rFonts w:ascii="Arial" w:hAnsi="Arial" w:cs="Arial"/>
                <w:lang w:val="en-US"/>
              </w:rPr>
            </w:pPr>
          </w:p>
        </w:tc>
        <w:tc>
          <w:tcPr>
            <w:tcW w:w="3005" w:type="dxa"/>
          </w:tcPr>
          <w:p w14:paraId="43188F82" w14:textId="77777777" w:rsidR="00395878" w:rsidRDefault="00395878" w:rsidP="00395878">
            <w:pPr>
              <w:rPr>
                <w:rFonts w:ascii="Arial" w:eastAsia="Calibri" w:hAnsi="Arial" w:cs="Arial"/>
                <w:color w:val="000000"/>
                <w:u w:color="000000"/>
                <w:bdr w:val="nil"/>
                <w:lang w:val="en-US" w:eastAsia="en-GB"/>
              </w:rPr>
            </w:pPr>
            <w:r w:rsidRPr="00D815BB">
              <w:rPr>
                <w:rFonts w:ascii="Arial" w:eastAsia="Calibri" w:hAnsi="Arial" w:cs="Arial"/>
                <w:color w:val="000000"/>
                <w:u w:color="000000"/>
                <w:bdr w:val="nil"/>
                <w:lang w:val="en-US" w:eastAsia="en-GB"/>
              </w:rPr>
              <w:t>Demonstrates clear understanding of quality improvement and clinical governance within the NHS</w:t>
            </w:r>
          </w:p>
          <w:p w14:paraId="41E5F5C1" w14:textId="77777777" w:rsidR="00395878" w:rsidRDefault="00395878" w:rsidP="00395878">
            <w:pPr>
              <w:rPr>
                <w:rFonts w:ascii="Arial" w:eastAsia="Calibri" w:hAnsi="Arial" w:cs="Arial"/>
                <w:color w:val="000000"/>
                <w:u w:color="000000"/>
                <w:bdr w:val="nil"/>
                <w:lang w:val="en-US" w:eastAsia="en-GB"/>
              </w:rPr>
            </w:pPr>
          </w:p>
          <w:p w14:paraId="00F9ABE6" w14:textId="1F094E96" w:rsidR="00395878" w:rsidRPr="00D815BB" w:rsidRDefault="00395878" w:rsidP="00395878">
            <w:pPr>
              <w:rPr>
                <w:rFonts w:ascii="Arial" w:eastAsia="Calibri" w:hAnsi="Arial" w:cs="Arial"/>
                <w:color w:val="000000"/>
                <w:u w:color="000000"/>
                <w:bdr w:val="nil"/>
                <w:lang w:eastAsia="en-GB"/>
              </w:rPr>
            </w:pPr>
            <w:r w:rsidRPr="00D815BB">
              <w:rPr>
                <w:rFonts w:ascii="Arial" w:eastAsia="Calibri" w:hAnsi="Arial" w:cs="Arial"/>
                <w:color w:val="000000"/>
                <w:u w:color="000000"/>
                <w:bdr w:val="nil"/>
                <w:lang w:val="en-US" w:eastAsia="en-GB"/>
              </w:rPr>
              <w:t>Demonstrates willingness to implement evidence-based practice.</w:t>
            </w:r>
          </w:p>
          <w:p w14:paraId="0D0F03F1" w14:textId="77777777" w:rsidR="00395878" w:rsidRDefault="00395878" w:rsidP="00FF2D12">
            <w:pPr>
              <w:rPr>
                <w:rFonts w:ascii="Arial" w:eastAsia="Calibri" w:hAnsi="Arial" w:cs="Arial"/>
                <w:color w:val="000000"/>
                <w:u w:color="000000"/>
                <w:bdr w:val="nil"/>
                <w:lang w:val="en-US" w:eastAsia="en-GB"/>
              </w:rPr>
            </w:pPr>
          </w:p>
          <w:p w14:paraId="5D92AE09" w14:textId="2CDF5592" w:rsidR="00395878" w:rsidRDefault="00395878" w:rsidP="00FF2D12">
            <w:pPr>
              <w:rPr>
                <w:rFonts w:ascii="Arial" w:hAnsi="Arial" w:cs="Arial"/>
                <w:lang w:val="en-US"/>
              </w:rPr>
            </w:pPr>
          </w:p>
        </w:tc>
        <w:tc>
          <w:tcPr>
            <w:tcW w:w="3006" w:type="dxa"/>
          </w:tcPr>
          <w:p w14:paraId="3E859E48" w14:textId="77777777" w:rsidR="00395878" w:rsidRDefault="00395878" w:rsidP="00FF2D12">
            <w:pPr>
              <w:rPr>
                <w:rFonts w:ascii="Arial" w:eastAsia="Calibri" w:hAnsi="Arial" w:cs="Arial"/>
                <w:color w:val="000000"/>
                <w:u w:color="000000"/>
                <w:bdr w:val="nil"/>
                <w:lang w:val="en-US" w:eastAsia="en-GB"/>
              </w:rPr>
            </w:pPr>
            <w:r w:rsidRPr="00D815BB">
              <w:rPr>
                <w:rFonts w:ascii="Arial" w:eastAsia="Calibri" w:hAnsi="Arial" w:cs="Arial"/>
                <w:color w:val="000000"/>
                <w:u w:color="000000"/>
                <w:bdr w:val="nil"/>
                <w:lang w:val="en-US" w:eastAsia="en-GB"/>
              </w:rPr>
              <w:t xml:space="preserve">Evidence of innovative development &amp; implementation of </w:t>
            </w:r>
            <w:r>
              <w:rPr>
                <w:rFonts w:ascii="Arial" w:eastAsia="Calibri" w:hAnsi="Arial" w:cs="Arial"/>
                <w:color w:val="000000"/>
                <w:u w:color="000000"/>
                <w:bdr w:val="nil"/>
                <w:lang w:val="en-US" w:eastAsia="en-GB"/>
              </w:rPr>
              <w:t xml:space="preserve">   </w:t>
            </w:r>
            <w:r w:rsidRPr="00D815BB">
              <w:rPr>
                <w:rFonts w:ascii="Arial" w:eastAsia="Calibri" w:hAnsi="Arial" w:cs="Arial"/>
                <w:color w:val="000000"/>
                <w:u w:color="000000"/>
                <w:bdr w:val="nil"/>
                <w:lang w:val="en-US" w:eastAsia="en-GB"/>
              </w:rPr>
              <w:t>guidance</w:t>
            </w:r>
          </w:p>
          <w:p w14:paraId="151CBB35" w14:textId="77777777" w:rsidR="00395878" w:rsidRDefault="00395878" w:rsidP="00FF2D12">
            <w:pPr>
              <w:rPr>
                <w:rFonts w:ascii="Arial" w:eastAsia="Calibri" w:hAnsi="Arial" w:cs="Arial"/>
                <w:color w:val="000000"/>
                <w:u w:color="000000"/>
                <w:bdr w:val="nil"/>
                <w:lang w:val="en-US" w:eastAsia="en-GB"/>
              </w:rPr>
            </w:pPr>
          </w:p>
          <w:p w14:paraId="5F2B75FF" w14:textId="78A71E48" w:rsidR="00395878" w:rsidRDefault="00395878" w:rsidP="00FF2D12">
            <w:pPr>
              <w:rPr>
                <w:rFonts w:ascii="Arial" w:hAnsi="Arial" w:cs="Arial"/>
                <w:lang w:val="en-US"/>
              </w:rPr>
            </w:pPr>
            <w:r w:rsidRPr="00D815BB">
              <w:rPr>
                <w:rFonts w:ascii="Arial" w:eastAsia="Calibri" w:hAnsi="Arial" w:cs="Arial"/>
                <w:color w:val="000000"/>
                <w:u w:color="000000"/>
                <w:bdr w:val="nil"/>
                <w:lang w:val="en-US" w:eastAsia="en-GB"/>
              </w:rPr>
              <w:t xml:space="preserve">Evidence of involving </w:t>
            </w:r>
            <w:r>
              <w:rPr>
                <w:rFonts w:ascii="Arial" w:eastAsia="Calibri" w:hAnsi="Arial" w:cs="Arial"/>
                <w:color w:val="000000"/>
                <w:u w:color="000000"/>
                <w:bdr w:val="nil"/>
                <w:lang w:val="en-US" w:eastAsia="en-GB"/>
              </w:rPr>
              <w:t xml:space="preserve">  </w:t>
            </w:r>
            <w:r w:rsidRPr="00D815BB">
              <w:rPr>
                <w:rFonts w:ascii="Arial" w:eastAsia="Calibri" w:hAnsi="Arial" w:cs="Arial"/>
                <w:color w:val="000000"/>
                <w:u w:color="000000"/>
                <w:bdr w:val="nil"/>
                <w:lang w:val="en-US" w:eastAsia="en-GB"/>
              </w:rPr>
              <w:t>patients in practice</w:t>
            </w:r>
          </w:p>
        </w:tc>
      </w:tr>
      <w:tr w:rsidR="00395878" w14:paraId="22871641" w14:textId="77777777" w:rsidTr="00395878">
        <w:tc>
          <w:tcPr>
            <w:tcW w:w="3005" w:type="dxa"/>
          </w:tcPr>
          <w:p w14:paraId="26549903" w14:textId="77777777" w:rsidR="00395878" w:rsidRDefault="00395878" w:rsidP="00FF2D12">
            <w:pPr>
              <w:rPr>
                <w:rFonts w:ascii="Arial" w:hAnsi="Arial" w:cs="Arial"/>
                <w:lang w:val="en-US"/>
              </w:rPr>
            </w:pPr>
          </w:p>
          <w:p w14:paraId="7D7AEA34" w14:textId="46D6E9D5" w:rsidR="00395878" w:rsidRPr="00395878" w:rsidRDefault="00395878" w:rsidP="00FF2D12">
            <w:pPr>
              <w:rPr>
                <w:rFonts w:ascii="Arial" w:hAnsi="Arial" w:cs="Arial"/>
                <w:b/>
                <w:bCs/>
                <w:lang w:val="en-US"/>
              </w:rPr>
            </w:pPr>
            <w:r w:rsidRPr="00395878">
              <w:rPr>
                <w:rFonts w:ascii="Arial" w:hAnsi="Arial" w:cs="Arial"/>
                <w:b/>
                <w:bCs/>
                <w:lang w:val="en-US"/>
              </w:rPr>
              <w:t>Communication and Personal Skills</w:t>
            </w:r>
          </w:p>
          <w:p w14:paraId="17A39334" w14:textId="77777777" w:rsidR="00395878" w:rsidRDefault="00395878" w:rsidP="00FF2D12">
            <w:pPr>
              <w:rPr>
                <w:rFonts w:ascii="Arial" w:hAnsi="Arial" w:cs="Arial"/>
                <w:lang w:val="en-US"/>
              </w:rPr>
            </w:pPr>
          </w:p>
          <w:p w14:paraId="49240393" w14:textId="77777777" w:rsidR="00395878" w:rsidRDefault="00395878" w:rsidP="00FF2D12">
            <w:pPr>
              <w:rPr>
                <w:rFonts w:ascii="Arial" w:hAnsi="Arial" w:cs="Arial"/>
                <w:lang w:val="en-US"/>
              </w:rPr>
            </w:pPr>
          </w:p>
        </w:tc>
        <w:tc>
          <w:tcPr>
            <w:tcW w:w="3005" w:type="dxa"/>
          </w:tcPr>
          <w:p w14:paraId="5AD45D8B" w14:textId="77777777" w:rsidR="00395878" w:rsidRPr="00D815BB" w:rsidRDefault="00395878" w:rsidP="00395878">
            <w:pPr>
              <w:pBdr>
                <w:top w:val="nil"/>
                <w:left w:val="nil"/>
                <w:bottom w:val="nil"/>
                <w:right w:val="nil"/>
                <w:between w:val="nil"/>
                <w:bar w:val="nil"/>
              </w:pBdr>
              <w:tabs>
                <w:tab w:val="left" w:pos="567"/>
                <w:tab w:val="left" w:pos="5670"/>
              </w:tabs>
              <w:spacing w:before="480" w:after="120"/>
              <w:rPr>
                <w:rFonts w:ascii="Arial" w:eastAsia="Calibri" w:hAnsi="Arial" w:cs="Arial"/>
                <w:color w:val="000000"/>
                <w:u w:color="000000"/>
                <w:bdr w:val="nil"/>
                <w:lang w:eastAsia="en-GB"/>
              </w:rPr>
            </w:pPr>
            <w:r w:rsidRPr="00D815BB">
              <w:rPr>
                <w:rFonts w:ascii="Arial" w:eastAsia="Calibri" w:hAnsi="Arial" w:cs="Arial"/>
                <w:color w:val="000000"/>
                <w:u w:color="000000"/>
                <w:bdr w:val="nil"/>
                <w:lang w:val="en-US" w:eastAsia="en-GB"/>
              </w:rPr>
              <w:t>Good spoken &amp; written English language skills.</w:t>
            </w:r>
          </w:p>
          <w:p w14:paraId="20158726" w14:textId="77777777" w:rsidR="00395878" w:rsidRPr="00D815BB" w:rsidRDefault="00395878" w:rsidP="00395878">
            <w:pPr>
              <w:pBdr>
                <w:top w:val="nil"/>
                <w:left w:val="nil"/>
                <w:bottom w:val="nil"/>
                <w:right w:val="nil"/>
                <w:between w:val="nil"/>
                <w:bar w:val="nil"/>
              </w:pBdr>
              <w:tabs>
                <w:tab w:val="left" w:pos="567"/>
                <w:tab w:val="left" w:pos="5670"/>
              </w:tabs>
              <w:spacing w:before="480" w:after="120"/>
              <w:rPr>
                <w:rFonts w:ascii="Arial" w:eastAsia="Calibri" w:hAnsi="Arial" w:cs="Arial"/>
                <w:color w:val="000000"/>
                <w:u w:color="000000"/>
                <w:bdr w:val="nil"/>
                <w:lang w:eastAsia="en-GB"/>
              </w:rPr>
            </w:pPr>
            <w:r w:rsidRPr="00D815BB">
              <w:rPr>
                <w:rFonts w:ascii="Arial" w:eastAsia="Calibri" w:hAnsi="Arial" w:cs="Arial"/>
                <w:color w:val="000000"/>
                <w:u w:color="000000"/>
                <w:bdr w:val="nil"/>
                <w:lang w:val="en-US" w:eastAsia="en-GB"/>
              </w:rPr>
              <w:t>Communicates effectively with patients, relatives, colleagues, GPs, nurses, AHPs and outside agencies.</w:t>
            </w:r>
          </w:p>
          <w:p w14:paraId="74EE74A0" w14:textId="77777777" w:rsidR="00395878" w:rsidRDefault="00395878" w:rsidP="00395878">
            <w:pPr>
              <w:pBdr>
                <w:top w:val="nil"/>
                <w:left w:val="nil"/>
                <w:bottom w:val="nil"/>
                <w:right w:val="nil"/>
                <w:between w:val="nil"/>
                <w:bar w:val="nil"/>
              </w:pBdr>
              <w:tabs>
                <w:tab w:val="left" w:pos="567"/>
                <w:tab w:val="left" w:pos="5670"/>
              </w:tabs>
              <w:spacing w:before="480"/>
              <w:rPr>
                <w:rFonts w:ascii="Arial" w:eastAsia="Calibri" w:hAnsi="Arial" w:cs="Arial"/>
                <w:color w:val="000000"/>
                <w:u w:color="000000"/>
                <w:bdr w:val="nil"/>
                <w:lang w:val="en-US" w:eastAsia="en-GB"/>
              </w:rPr>
            </w:pPr>
            <w:r w:rsidRPr="00D815BB">
              <w:rPr>
                <w:rFonts w:ascii="Arial" w:eastAsia="Calibri" w:hAnsi="Arial" w:cs="Arial"/>
                <w:color w:val="000000"/>
                <w:u w:color="000000"/>
                <w:bdr w:val="nil"/>
                <w:lang w:val="en-US" w:eastAsia="en-GB"/>
              </w:rPr>
              <w:t>Ability to work with multi-professional teams and to establish good professional relationships</w:t>
            </w:r>
            <w:r>
              <w:rPr>
                <w:rFonts w:ascii="Arial" w:eastAsia="Calibri" w:hAnsi="Arial" w:cs="Arial"/>
                <w:color w:val="000000"/>
                <w:u w:color="000000"/>
                <w:bdr w:val="nil"/>
                <w:lang w:val="en-US" w:eastAsia="en-GB"/>
              </w:rPr>
              <w:t>.</w:t>
            </w:r>
          </w:p>
          <w:p w14:paraId="05AA0C53" w14:textId="77777777" w:rsidR="00395878" w:rsidRDefault="00395878" w:rsidP="00FF2D12">
            <w:pPr>
              <w:rPr>
                <w:rFonts w:ascii="Arial" w:hAnsi="Arial" w:cs="Arial"/>
                <w:lang w:val="en-US"/>
              </w:rPr>
            </w:pPr>
          </w:p>
        </w:tc>
        <w:tc>
          <w:tcPr>
            <w:tcW w:w="3006" w:type="dxa"/>
          </w:tcPr>
          <w:p w14:paraId="05C59A79" w14:textId="77777777" w:rsidR="00395878" w:rsidRPr="00D815BB" w:rsidRDefault="00395878" w:rsidP="00395878">
            <w:pPr>
              <w:pBdr>
                <w:top w:val="nil"/>
                <w:left w:val="nil"/>
                <w:bottom w:val="nil"/>
                <w:right w:val="nil"/>
                <w:between w:val="nil"/>
                <w:bar w:val="nil"/>
              </w:pBdr>
              <w:tabs>
                <w:tab w:val="left" w:pos="567"/>
                <w:tab w:val="left" w:pos="5670"/>
              </w:tabs>
              <w:spacing w:before="480" w:after="120"/>
              <w:rPr>
                <w:rFonts w:ascii="Arial" w:eastAsia="Calibri" w:hAnsi="Arial" w:cs="Arial"/>
                <w:color w:val="000000"/>
                <w:u w:color="000000"/>
                <w:bdr w:val="nil"/>
                <w:lang w:eastAsia="en-GB"/>
              </w:rPr>
            </w:pPr>
            <w:r w:rsidRPr="00D815BB">
              <w:rPr>
                <w:rFonts w:ascii="Arial" w:eastAsia="Calibri" w:hAnsi="Arial" w:cs="Arial"/>
                <w:color w:val="000000"/>
                <w:u w:color="000000"/>
                <w:bdr w:val="nil"/>
                <w:lang w:val="en-US" w:eastAsia="en-GB"/>
              </w:rPr>
              <w:t>Evidence of patient &amp; colleague feedback.</w:t>
            </w:r>
          </w:p>
          <w:p w14:paraId="08C3B635" w14:textId="77777777" w:rsidR="00395878" w:rsidRPr="00D815BB" w:rsidRDefault="00395878" w:rsidP="00395878">
            <w:pPr>
              <w:pBdr>
                <w:top w:val="nil"/>
                <w:left w:val="nil"/>
                <w:bottom w:val="nil"/>
                <w:right w:val="nil"/>
                <w:between w:val="nil"/>
                <w:bar w:val="nil"/>
              </w:pBdr>
              <w:tabs>
                <w:tab w:val="left" w:pos="567"/>
                <w:tab w:val="left" w:pos="5670"/>
              </w:tabs>
              <w:spacing w:before="480" w:after="120"/>
              <w:rPr>
                <w:rFonts w:ascii="Arial" w:eastAsia="Calibri" w:hAnsi="Arial" w:cs="Arial"/>
                <w:color w:val="000000"/>
                <w:u w:color="000000"/>
                <w:bdr w:val="nil"/>
                <w:lang w:val="en-US" w:eastAsia="en-GB"/>
              </w:rPr>
            </w:pPr>
            <w:r w:rsidRPr="00D815BB">
              <w:rPr>
                <w:rFonts w:ascii="Arial" w:eastAsia="Calibri" w:hAnsi="Arial" w:cs="Arial"/>
                <w:color w:val="000000"/>
                <w:u w:color="000000"/>
                <w:bdr w:val="nil"/>
                <w:lang w:val="en-US" w:eastAsia="en-GB"/>
              </w:rPr>
              <w:t xml:space="preserve">Excellent presentation </w:t>
            </w:r>
            <w:r>
              <w:rPr>
                <w:rFonts w:ascii="Arial" w:eastAsia="Calibri" w:hAnsi="Arial" w:cs="Arial"/>
                <w:color w:val="000000"/>
                <w:u w:color="000000"/>
                <w:bdr w:val="nil"/>
                <w:lang w:val="en-US" w:eastAsia="en-GB"/>
              </w:rPr>
              <w:t xml:space="preserve">   </w:t>
            </w:r>
            <w:r w:rsidRPr="00D815BB">
              <w:rPr>
                <w:rFonts w:ascii="Arial" w:eastAsia="Calibri" w:hAnsi="Arial" w:cs="Arial"/>
                <w:color w:val="000000"/>
                <w:u w:color="000000"/>
                <w:bdr w:val="nil"/>
                <w:lang w:val="en-US" w:eastAsia="en-GB"/>
              </w:rPr>
              <w:t>skills; engaging audience.</w:t>
            </w:r>
          </w:p>
          <w:p w14:paraId="5731B3BC" w14:textId="77777777" w:rsidR="00395878" w:rsidRDefault="00395878" w:rsidP="00395878">
            <w:pPr>
              <w:pBdr>
                <w:top w:val="nil"/>
                <w:left w:val="nil"/>
                <w:bottom w:val="nil"/>
                <w:right w:val="nil"/>
                <w:between w:val="nil"/>
                <w:bar w:val="nil"/>
              </w:pBdr>
              <w:tabs>
                <w:tab w:val="left" w:pos="567"/>
                <w:tab w:val="left" w:pos="5670"/>
              </w:tabs>
              <w:spacing w:before="480"/>
              <w:rPr>
                <w:rFonts w:ascii="Arial" w:eastAsia="Calibri" w:hAnsi="Arial" w:cs="Arial"/>
                <w:color w:val="000000"/>
                <w:u w:color="000000"/>
                <w:bdr w:val="nil"/>
                <w:lang w:val="en-US" w:eastAsia="en-GB"/>
              </w:rPr>
            </w:pPr>
            <w:r w:rsidRPr="00D815BB">
              <w:rPr>
                <w:rFonts w:ascii="Arial" w:eastAsia="Calibri" w:hAnsi="Arial" w:cs="Arial"/>
                <w:color w:val="000000"/>
                <w:u w:color="000000"/>
                <w:bdr w:val="nil"/>
                <w:lang w:val="en-US" w:eastAsia="en-GB"/>
              </w:rPr>
              <w:t xml:space="preserve">Information technology </w:t>
            </w:r>
            <w:r>
              <w:rPr>
                <w:rFonts w:ascii="Arial" w:eastAsia="Calibri" w:hAnsi="Arial" w:cs="Arial"/>
                <w:color w:val="000000"/>
                <w:u w:color="000000"/>
                <w:bdr w:val="nil"/>
                <w:lang w:val="en-US" w:eastAsia="en-GB"/>
              </w:rPr>
              <w:t xml:space="preserve">   </w:t>
            </w:r>
            <w:r w:rsidRPr="00D815BB">
              <w:rPr>
                <w:rFonts w:ascii="Arial" w:eastAsia="Calibri" w:hAnsi="Arial" w:cs="Arial"/>
                <w:color w:val="000000"/>
                <w:u w:color="000000"/>
                <w:bdr w:val="nil"/>
                <w:lang w:val="en-US" w:eastAsia="en-GB"/>
              </w:rPr>
              <w:t>skills.</w:t>
            </w:r>
          </w:p>
          <w:p w14:paraId="67A79189" w14:textId="77777777" w:rsidR="00395878" w:rsidRDefault="00395878" w:rsidP="00FF2D12">
            <w:pPr>
              <w:rPr>
                <w:rFonts w:ascii="Arial" w:hAnsi="Arial" w:cs="Arial"/>
                <w:lang w:val="en-US"/>
              </w:rPr>
            </w:pPr>
          </w:p>
        </w:tc>
      </w:tr>
    </w:tbl>
    <w:p w14:paraId="6E03E3E4" w14:textId="77777777" w:rsidR="00395878" w:rsidRDefault="00395878" w:rsidP="00FF2D12">
      <w:pPr>
        <w:rPr>
          <w:rFonts w:ascii="Arial" w:hAnsi="Arial" w:cs="Arial"/>
          <w:lang w:val="en-US"/>
        </w:rPr>
      </w:pPr>
    </w:p>
    <w:tbl>
      <w:tblPr>
        <w:tblStyle w:val="TableGrid"/>
        <w:tblW w:w="0" w:type="auto"/>
        <w:tblLook w:val="04A0" w:firstRow="1" w:lastRow="0" w:firstColumn="1" w:lastColumn="0" w:noHBand="0" w:noVBand="1"/>
      </w:tblPr>
      <w:tblGrid>
        <w:gridCol w:w="3005"/>
        <w:gridCol w:w="3005"/>
        <w:gridCol w:w="3006"/>
      </w:tblGrid>
      <w:tr w:rsidR="00395878" w14:paraId="57BFF246" w14:textId="77777777" w:rsidTr="00395878">
        <w:tc>
          <w:tcPr>
            <w:tcW w:w="9016" w:type="dxa"/>
            <w:gridSpan w:val="3"/>
            <w:shd w:val="clear" w:color="auto" w:fill="DAE9F7" w:themeFill="text2" w:themeFillTint="1A"/>
          </w:tcPr>
          <w:p w14:paraId="69BD3E12" w14:textId="77777777" w:rsidR="00395878" w:rsidRDefault="00395878" w:rsidP="00FF2D12">
            <w:pPr>
              <w:rPr>
                <w:rFonts w:ascii="Arial" w:hAnsi="Arial" w:cs="Arial"/>
                <w:b/>
                <w:bCs/>
                <w:lang w:val="en-US"/>
              </w:rPr>
            </w:pPr>
          </w:p>
          <w:p w14:paraId="3BB336C2" w14:textId="12B5F679" w:rsidR="00395878" w:rsidRPr="00395878" w:rsidRDefault="00395878" w:rsidP="00FF2D12">
            <w:pPr>
              <w:rPr>
                <w:rFonts w:ascii="Arial" w:hAnsi="Arial" w:cs="Arial"/>
                <w:b/>
                <w:bCs/>
                <w:lang w:val="en-US"/>
              </w:rPr>
            </w:pPr>
            <w:r w:rsidRPr="00395878">
              <w:rPr>
                <w:rFonts w:ascii="Arial" w:hAnsi="Arial" w:cs="Arial"/>
                <w:b/>
                <w:bCs/>
                <w:lang w:val="en-US"/>
              </w:rPr>
              <w:t>Other Requirements</w:t>
            </w:r>
          </w:p>
          <w:p w14:paraId="445A501B" w14:textId="77777777" w:rsidR="00395878" w:rsidRDefault="00395878" w:rsidP="00FF2D12">
            <w:pPr>
              <w:rPr>
                <w:rFonts w:ascii="Arial" w:hAnsi="Arial" w:cs="Arial"/>
                <w:lang w:val="en-US"/>
              </w:rPr>
            </w:pPr>
          </w:p>
        </w:tc>
      </w:tr>
      <w:tr w:rsidR="00395878" w14:paraId="021504EF" w14:textId="77777777" w:rsidTr="00395878">
        <w:tc>
          <w:tcPr>
            <w:tcW w:w="3005" w:type="dxa"/>
          </w:tcPr>
          <w:p w14:paraId="13A8189C" w14:textId="77777777" w:rsidR="00395878" w:rsidRDefault="00395878" w:rsidP="00FF2D12">
            <w:pPr>
              <w:rPr>
                <w:rFonts w:ascii="Arial" w:hAnsi="Arial" w:cs="Arial"/>
                <w:lang w:val="en-US"/>
              </w:rPr>
            </w:pPr>
          </w:p>
          <w:p w14:paraId="4E46330B" w14:textId="501A66B7" w:rsidR="00395878" w:rsidRPr="00194BAE" w:rsidRDefault="00194BAE" w:rsidP="00FF2D12">
            <w:pPr>
              <w:rPr>
                <w:rFonts w:ascii="Arial" w:hAnsi="Arial" w:cs="Arial"/>
                <w:b/>
                <w:bCs/>
                <w:lang w:val="en-US"/>
              </w:rPr>
            </w:pPr>
            <w:r w:rsidRPr="00194BAE">
              <w:rPr>
                <w:rFonts w:ascii="Arial" w:hAnsi="Arial" w:cs="Arial"/>
                <w:b/>
                <w:bCs/>
                <w:lang w:val="en-US"/>
              </w:rPr>
              <w:t>Motivation and management of personal practice</w:t>
            </w:r>
          </w:p>
        </w:tc>
        <w:tc>
          <w:tcPr>
            <w:tcW w:w="3005" w:type="dxa"/>
          </w:tcPr>
          <w:p w14:paraId="0C908301" w14:textId="77777777" w:rsidR="00194BAE" w:rsidRPr="00D815BB" w:rsidRDefault="00194BAE" w:rsidP="00194BAE">
            <w:pPr>
              <w:pBdr>
                <w:top w:val="nil"/>
                <w:left w:val="nil"/>
                <w:bottom w:val="nil"/>
                <w:right w:val="nil"/>
                <w:between w:val="nil"/>
                <w:bar w:val="nil"/>
              </w:pBdr>
              <w:tabs>
                <w:tab w:val="left" w:pos="567"/>
                <w:tab w:val="left" w:pos="5670"/>
              </w:tabs>
              <w:spacing w:before="480" w:after="120"/>
              <w:rPr>
                <w:rFonts w:ascii="Arial" w:eastAsia="Calibri" w:hAnsi="Arial" w:cs="Arial"/>
                <w:color w:val="000000"/>
                <w:u w:color="000000"/>
                <w:bdr w:val="nil"/>
                <w:lang w:eastAsia="en-GB"/>
              </w:rPr>
            </w:pPr>
            <w:r w:rsidRPr="00D815BB">
              <w:rPr>
                <w:rFonts w:ascii="Arial" w:eastAsia="Calibri" w:hAnsi="Arial" w:cs="Arial"/>
                <w:color w:val="000000"/>
                <w:u w:color="000000"/>
                <w:bdr w:val="nil"/>
                <w:lang w:val="en-US" w:eastAsia="en-GB"/>
              </w:rPr>
              <w:t>Punctual &amp; reliable.</w:t>
            </w:r>
          </w:p>
          <w:p w14:paraId="1EFE68F9" w14:textId="77777777" w:rsidR="00194BAE" w:rsidRPr="00D815BB" w:rsidRDefault="00194BAE" w:rsidP="00194BAE">
            <w:pPr>
              <w:pBdr>
                <w:top w:val="nil"/>
                <w:left w:val="nil"/>
                <w:bottom w:val="nil"/>
                <w:right w:val="nil"/>
                <w:between w:val="nil"/>
                <w:bar w:val="nil"/>
              </w:pBdr>
              <w:tabs>
                <w:tab w:val="left" w:pos="567"/>
                <w:tab w:val="left" w:pos="5670"/>
              </w:tabs>
              <w:spacing w:before="480" w:after="120"/>
              <w:rPr>
                <w:rFonts w:ascii="Arial" w:eastAsia="Calibri" w:hAnsi="Arial" w:cs="Arial"/>
                <w:color w:val="000000"/>
                <w:u w:color="000000"/>
                <w:bdr w:val="nil"/>
                <w:lang w:eastAsia="en-GB"/>
              </w:rPr>
            </w:pPr>
            <w:r w:rsidRPr="00D815BB">
              <w:rPr>
                <w:rFonts w:ascii="Arial" w:eastAsia="Calibri" w:hAnsi="Arial" w:cs="Arial"/>
                <w:color w:val="000000"/>
                <w:u w:color="000000"/>
                <w:bdr w:val="nil"/>
                <w:lang w:val="en-US" w:eastAsia="en-GB"/>
              </w:rPr>
              <w:t>Good personal organisational &amp; prioritisation skills.  Achieves deadlines.</w:t>
            </w:r>
          </w:p>
          <w:p w14:paraId="210DE75C" w14:textId="77777777" w:rsidR="00194BAE" w:rsidRPr="00D815BB" w:rsidRDefault="00194BAE" w:rsidP="00194BAE">
            <w:pPr>
              <w:pBdr>
                <w:top w:val="nil"/>
                <w:left w:val="nil"/>
                <w:bottom w:val="nil"/>
                <w:right w:val="nil"/>
                <w:between w:val="nil"/>
                <w:bar w:val="nil"/>
              </w:pBdr>
              <w:tabs>
                <w:tab w:val="left" w:pos="567"/>
                <w:tab w:val="left" w:pos="5670"/>
              </w:tabs>
              <w:spacing w:before="480" w:after="120"/>
              <w:rPr>
                <w:rFonts w:ascii="Arial" w:eastAsia="Calibri" w:hAnsi="Arial" w:cs="Arial"/>
                <w:color w:val="000000"/>
                <w:u w:color="000000"/>
                <w:bdr w:val="nil"/>
                <w:lang w:eastAsia="en-GB"/>
              </w:rPr>
            </w:pPr>
            <w:r w:rsidRPr="00D815BB">
              <w:rPr>
                <w:rFonts w:ascii="Arial" w:eastAsia="Calibri" w:hAnsi="Arial" w:cs="Arial"/>
                <w:color w:val="000000"/>
                <w:u w:color="000000"/>
                <w:bdr w:val="nil"/>
                <w:lang w:val="en-US" w:eastAsia="en-GB"/>
              </w:rPr>
              <w:t xml:space="preserve">Takes responsibility for personal practice and </w:t>
            </w:r>
            <w:proofErr w:type="gramStart"/>
            <w:r w:rsidRPr="00D815BB">
              <w:rPr>
                <w:rFonts w:ascii="Arial" w:eastAsia="Calibri" w:hAnsi="Arial" w:cs="Arial"/>
                <w:color w:val="000000"/>
                <w:u w:color="000000"/>
                <w:bdr w:val="nil"/>
                <w:lang w:val="en-US" w:eastAsia="en-GB"/>
              </w:rPr>
              <w:t>is able to</w:t>
            </w:r>
            <w:proofErr w:type="gramEnd"/>
            <w:r w:rsidRPr="00D815BB">
              <w:rPr>
                <w:rFonts w:ascii="Arial" w:eastAsia="Calibri" w:hAnsi="Arial" w:cs="Arial"/>
                <w:color w:val="000000"/>
                <w:u w:color="000000"/>
                <w:bdr w:val="nil"/>
                <w:lang w:val="en-US" w:eastAsia="en-GB"/>
              </w:rPr>
              <w:t xml:space="preserve"> cope well with stressful situations.</w:t>
            </w:r>
          </w:p>
          <w:p w14:paraId="2D71722A" w14:textId="77777777" w:rsidR="00194BAE" w:rsidRPr="00D815BB" w:rsidRDefault="00194BAE" w:rsidP="00194BAE">
            <w:pPr>
              <w:pBdr>
                <w:top w:val="nil"/>
                <w:left w:val="nil"/>
                <w:bottom w:val="nil"/>
                <w:right w:val="nil"/>
                <w:between w:val="nil"/>
                <w:bar w:val="nil"/>
              </w:pBdr>
              <w:tabs>
                <w:tab w:val="left" w:pos="567"/>
                <w:tab w:val="left" w:pos="5670"/>
              </w:tabs>
              <w:spacing w:before="480" w:after="120"/>
              <w:rPr>
                <w:rFonts w:ascii="Arial" w:eastAsia="Calibri" w:hAnsi="Arial" w:cs="Arial"/>
                <w:color w:val="000000"/>
                <w:u w:color="000000"/>
                <w:bdr w:val="nil"/>
                <w:lang w:eastAsia="en-GB"/>
              </w:rPr>
            </w:pPr>
            <w:r w:rsidRPr="00D815BB">
              <w:rPr>
                <w:rFonts w:ascii="Arial" w:eastAsia="Calibri" w:hAnsi="Arial" w:cs="Arial"/>
                <w:color w:val="000000"/>
                <w:u w:color="000000"/>
                <w:bdr w:val="nil"/>
                <w:lang w:val="en-US" w:eastAsia="en-GB"/>
              </w:rPr>
              <w:t>Commitment to continuing medical education.</w:t>
            </w:r>
          </w:p>
          <w:p w14:paraId="7621149E" w14:textId="74358282" w:rsidR="00395878" w:rsidRDefault="00194BAE" w:rsidP="00194BAE">
            <w:pPr>
              <w:rPr>
                <w:rFonts w:ascii="Arial" w:hAnsi="Arial" w:cs="Arial"/>
                <w:lang w:val="en-US"/>
              </w:rPr>
            </w:pPr>
            <w:r w:rsidRPr="00D815BB">
              <w:rPr>
                <w:rFonts w:ascii="Arial" w:eastAsia="Calibri" w:hAnsi="Arial" w:cs="Arial"/>
                <w:color w:val="000000"/>
                <w:u w:color="000000"/>
                <w:bdr w:val="nil"/>
                <w:lang w:val="en-US" w:eastAsia="en-GB"/>
              </w:rPr>
              <w:t>Flexible &amp; adaptable attitude.</w:t>
            </w:r>
          </w:p>
        </w:tc>
        <w:tc>
          <w:tcPr>
            <w:tcW w:w="3006" w:type="dxa"/>
          </w:tcPr>
          <w:p w14:paraId="3E736284" w14:textId="77777777" w:rsidR="00194BAE" w:rsidRPr="00D815BB" w:rsidRDefault="00194BAE" w:rsidP="00194BAE">
            <w:pPr>
              <w:pBdr>
                <w:top w:val="nil"/>
                <w:left w:val="nil"/>
                <w:bottom w:val="nil"/>
                <w:right w:val="nil"/>
                <w:between w:val="nil"/>
                <w:bar w:val="nil"/>
              </w:pBdr>
              <w:tabs>
                <w:tab w:val="left" w:pos="567"/>
                <w:tab w:val="left" w:pos="5670"/>
              </w:tabs>
              <w:spacing w:before="480" w:after="120"/>
              <w:rPr>
                <w:rFonts w:ascii="Arial" w:eastAsia="Calibri" w:hAnsi="Arial" w:cs="Arial"/>
                <w:color w:val="000000"/>
                <w:u w:color="000000"/>
                <w:bdr w:val="nil"/>
                <w:lang w:eastAsia="en-GB"/>
              </w:rPr>
            </w:pPr>
            <w:r w:rsidRPr="00D815BB">
              <w:rPr>
                <w:rFonts w:ascii="Arial" w:eastAsia="Calibri" w:hAnsi="Arial" w:cs="Arial"/>
                <w:color w:val="000000"/>
                <w:u w:color="000000"/>
                <w:bdr w:val="nil"/>
                <w:lang w:val="en-US" w:eastAsia="en-GB"/>
              </w:rPr>
              <w:t>Demonstrates initiative in personal practice.</w:t>
            </w:r>
          </w:p>
          <w:p w14:paraId="6E20F99E" w14:textId="6B972EC1" w:rsidR="00395878" w:rsidRDefault="00194BAE" w:rsidP="00194BAE">
            <w:pPr>
              <w:rPr>
                <w:rFonts w:ascii="Arial" w:hAnsi="Arial" w:cs="Arial"/>
                <w:lang w:val="en-US"/>
              </w:rPr>
            </w:pPr>
            <w:r w:rsidRPr="00D815BB">
              <w:rPr>
                <w:rFonts w:ascii="Arial" w:eastAsia="Calibri" w:hAnsi="Arial" w:cs="Arial"/>
                <w:color w:val="000000"/>
                <w:u w:color="000000"/>
                <w:bdr w:val="nil"/>
                <w:lang w:val="en-US" w:eastAsia="en-GB"/>
              </w:rPr>
              <w:t>Willingness to undertake additional professional responsibilities at local, regional, or national levels</w:t>
            </w:r>
          </w:p>
        </w:tc>
      </w:tr>
    </w:tbl>
    <w:p w14:paraId="678C4806" w14:textId="77777777" w:rsidR="00395878" w:rsidRPr="00D815BB" w:rsidRDefault="00395878" w:rsidP="00FF2D12">
      <w:pPr>
        <w:rPr>
          <w:rFonts w:ascii="Arial" w:hAnsi="Arial" w:cs="Arial"/>
          <w:lang w:val="en-US"/>
        </w:rPr>
      </w:pPr>
    </w:p>
    <w:sectPr w:rsidR="00395878" w:rsidRPr="00D815BB" w:rsidSect="00367FDA">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2D7777"/>
    <w:multiLevelType w:val="hybridMultilevel"/>
    <w:tmpl w:val="9EB8A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5472C9F"/>
    <w:multiLevelType w:val="hybridMultilevel"/>
    <w:tmpl w:val="6E3A2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57763676">
    <w:abstractNumId w:val="1"/>
  </w:num>
  <w:num w:numId="2" w16cid:durableId="20683371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FDA"/>
    <w:rsid w:val="00194BAE"/>
    <w:rsid w:val="001A33B2"/>
    <w:rsid w:val="00367FDA"/>
    <w:rsid w:val="00395878"/>
    <w:rsid w:val="007C64F0"/>
    <w:rsid w:val="00A1234C"/>
    <w:rsid w:val="00B108D5"/>
    <w:rsid w:val="00D14470"/>
    <w:rsid w:val="00D93BBE"/>
    <w:rsid w:val="00FF2D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0BE9B"/>
  <w15:chartTrackingRefBased/>
  <w15:docId w15:val="{8CA95F53-9F73-4F49-9DE9-49FFE4336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67FD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67FD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67FD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67FD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67FD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67FD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7FD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7FD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7FD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7FD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67FD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67FD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67FD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67FD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67FD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7FD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7FD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7FDA"/>
    <w:rPr>
      <w:rFonts w:eastAsiaTheme="majorEastAsia" w:cstheme="majorBidi"/>
      <w:color w:val="272727" w:themeColor="text1" w:themeTint="D8"/>
    </w:rPr>
  </w:style>
  <w:style w:type="paragraph" w:styleId="Title">
    <w:name w:val="Title"/>
    <w:basedOn w:val="Normal"/>
    <w:next w:val="Normal"/>
    <w:link w:val="TitleChar"/>
    <w:uiPriority w:val="10"/>
    <w:qFormat/>
    <w:rsid w:val="00367FD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67FD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67FD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7FD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7FDA"/>
    <w:pPr>
      <w:spacing w:before="160"/>
      <w:jc w:val="center"/>
    </w:pPr>
    <w:rPr>
      <w:i/>
      <w:iCs/>
      <w:color w:val="404040" w:themeColor="text1" w:themeTint="BF"/>
    </w:rPr>
  </w:style>
  <w:style w:type="character" w:customStyle="1" w:styleId="QuoteChar">
    <w:name w:val="Quote Char"/>
    <w:basedOn w:val="DefaultParagraphFont"/>
    <w:link w:val="Quote"/>
    <w:uiPriority w:val="29"/>
    <w:rsid w:val="00367FDA"/>
    <w:rPr>
      <w:i/>
      <w:iCs/>
      <w:color w:val="404040" w:themeColor="text1" w:themeTint="BF"/>
    </w:rPr>
  </w:style>
  <w:style w:type="paragraph" w:styleId="ListParagraph">
    <w:name w:val="List Paragraph"/>
    <w:basedOn w:val="Normal"/>
    <w:uiPriority w:val="34"/>
    <w:qFormat/>
    <w:rsid w:val="00367FDA"/>
    <w:pPr>
      <w:ind w:left="720"/>
      <w:contextualSpacing/>
    </w:pPr>
  </w:style>
  <w:style w:type="character" w:styleId="IntenseEmphasis">
    <w:name w:val="Intense Emphasis"/>
    <w:basedOn w:val="DefaultParagraphFont"/>
    <w:uiPriority w:val="21"/>
    <w:qFormat/>
    <w:rsid w:val="00367FDA"/>
    <w:rPr>
      <w:i/>
      <w:iCs/>
      <w:color w:val="0F4761" w:themeColor="accent1" w:themeShade="BF"/>
    </w:rPr>
  </w:style>
  <w:style w:type="paragraph" w:styleId="IntenseQuote">
    <w:name w:val="Intense Quote"/>
    <w:basedOn w:val="Normal"/>
    <w:next w:val="Normal"/>
    <w:link w:val="IntenseQuoteChar"/>
    <w:uiPriority w:val="30"/>
    <w:qFormat/>
    <w:rsid w:val="00367F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67FDA"/>
    <w:rPr>
      <w:i/>
      <w:iCs/>
      <w:color w:val="0F4761" w:themeColor="accent1" w:themeShade="BF"/>
    </w:rPr>
  </w:style>
  <w:style w:type="character" w:styleId="IntenseReference">
    <w:name w:val="Intense Reference"/>
    <w:basedOn w:val="DefaultParagraphFont"/>
    <w:uiPriority w:val="32"/>
    <w:qFormat/>
    <w:rsid w:val="00367FDA"/>
    <w:rPr>
      <w:b/>
      <w:bCs/>
      <w:smallCaps/>
      <w:color w:val="0F4761" w:themeColor="accent1" w:themeShade="BF"/>
      <w:spacing w:val="5"/>
    </w:rPr>
  </w:style>
  <w:style w:type="table" w:styleId="TableGrid">
    <w:name w:val="Table Grid"/>
    <w:basedOn w:val="TableNormal"/>
    <w:uiPriority w:val="39"/>
    <w:rsid w:val="00FF2D12"/>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1214</Words>
  <Characters>6925</Characters>
  <Application>Microsoft Office Word</Application>
  <DocSecurity>0</DocSecurity>
  <Lines>57</Lines>
  <Paragraphs>16</Paragraphs>
  <ScaleCrop>false</ScaleCrop>
  <Company/>
  <LinksUpToDate>false</LinksUpToDate>
  <CharactersWithSpaces>8123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WRAY, Susan (NHS HERTFORDSHIRE AND WEST ESSEX ICB - 07H)</dc:creator>
  <cp:keywords/>
  <dc:description/>
  <cp:lastModifiedBy>WRAY, Susan (NHS HERTFORDSHIRE AND WEST ESSEX ICB - 07H)</cp:lastModifiedBy>
  <cp:revision>2</cp:revision>
  <dcterms:created xsi:type="dcterms:W3CDTF">2024-11-21T15:07:00Z</dcterms:created>
  <dcterms:modified xsi:type="dcterms:W3CDTF">2024-11-21T15:07:00Z</dcterms:modified>
</cp:coreProperties>
</file>