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0B57" w14:textId="48052F23" w:rsidR="003C14ED" w:rsidRDefault="003C14ED" w:rsidP="003C14ED">
      <w:pPr>
        <w:jc w:val="right"/>
        <w:rPr>
          <w:rFonts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09EE37EC" wp14:editId="449E8299">
            <wp:extent cx="2553012" cy="1524000"/>
            <wp:effectExtent l="0" t="0" r="0" b="0"/>
            <wp:docPr id="4" name="Picture 4" descr="A logo for a health care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health care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56" cy="153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6201C" w14:textId="1DE5724E" w:rsidR="003C14ED" w:rsidRDefault="003C14ED" w:rsidP="003C14E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Chelmsford City Health PCN Limited</w:t>
      </w:r>
    </w:p>
    <w:p w14:paraId="01886E05" w14:textId="7027AB77" w:rsidR="003C14ED" w:rsidRPr="008A0A8E" w:rsidRDefault="003C14ED" w:rsidP="003C14E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PCN GP</w:t>
      </w:r>
    </w:p>
    <w:p w14:paraId="0E1A7697" w14:textId="77777777" w:rsidR="003C14ED" w:rsidRDefault="003C14ED" w:rsidP="003C14ED">
      <w:pPr>
        <w:jc w:val="center"/>
        <w:rPr>
          <w:rFonts w:cstheme="minorHAnsi"/>
          <w:b/>
          <w:sz w:val="28"/>
          <w:szCs w:val="28"/>
        </w:rPr>
      </w:pPr>
      <w:r w:rsidRPr="008A0A8E">
        <w:rPr>
          <w:rFonts w:cstheme="minorHAnsi"/>
          <w:b/>
          <w:sz w:val="28"/>
          <w:szCs w:val="28"/>
        </w:rPr>
        <w:t>JOB DESCRIPTION/PERSONAL SPECIFICATION</w:t>
      </w:r>
    </w:p>
    <w:p w14:paraId="28443CF9" w14:textId="77777777" w:rsidR="003C14ED" w:rsidRPr="008A0A8E" w:rsidRDefault="003C14ED" w:rsidP="003C14ED">
      <w:pPr>
        <w:jc w:val="center"/>
        <w:rPr>
          <w:rFonts w:cstheme="minorHAnsi"/>
          <w:b/>
          <w:sz w:val="28"/>
          <w:szCs w:val="28"/>
        </w:rPr>
      </w:pPr>
    </w:p>
    <w:p w14:paraId="5CE3E62F" w14:textId="451E80EE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  <w:r w:rsidRPr="003C14ED">
        <w:rPr>
          <w:rFonts w:cstheme="minorHAnsi"/>
          <w:b/>
          <w:sz w:val="24"/>
          <w:szCs w:val="24"/>
        </w:rPr>
        <w:t>Responsible to:</w:t>
      </w:r>
      <w:r w:rsidRPr="003C14ED">
        <w:rPr>
          <w:rFonts w:cstheme="minorHAnsi"/>
          <w:b/>
          <w:sz w:val="24"/>
          <w:szCs w:val="24"/>
        </w:rPr>
        <w:tab/>
      </w:r>
      <w:r w:rsidR="00912A9B">
        <w:rPr>
          <w:rFonts w:cstheme="minorHAnsi"/>
          <w:sz w:val="24"/>
          <w:szCs w:val="24"/>
        </w:rPr>
        <w:t>Lead GPs</w:t>
      </w:r>
      <w:r w:rsidRPr="003C14ED">
        <w:rPr>
          <w:rFonts w:cstheme="minorHAnsi"/>
          <w:sz w:val="24"/>
          <w:szCs w:val="24"/>
        </w:rPr>
        <w:t xml:space="preserve"> </w:t>
      </w:r>
    </w:p>
    <w:p w14:paraId="2E028F16" w14:textId="7CD35584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  <w:r w:rsidRPr="003C14ED">
        <w:rPr>
          <w:rFonts w:cstheme="minorHAnsi"/>
          <w:b/>
          <w:sz w:val="24"/>
          <w:szCs w:val="24"/>
        </w:rPr>
        <w:t>Accountable to</w:t>
      </w:r>
      <w:r w:rsidRPr="003C14ED">
        <w:rPr>
          <w:rFonts w:cstheme="minorHAnsi"/>
          <w:sz w:val="24"/>
          <w:szCs w:val="24"/>
        </w:rPr>
        <w:t>:</w:t>
      </w:r>
      <w:r w:rsidRPr="003C14ED">
        <w:rPr>
          <w:rFonts w:cstheme="minorHAnsi"/>
          <w:sz w:val="24"/>
          <w:szCs w:val="24"/>
        </w:rPr>
        <w:tab/>
        <w:t xml:space="preserve">Lead GPs </w:t>
      </w:r>
    </w:p>
    <w:p w14:paraId="33381C0E" w14:textId="21D6808B" w:rsidR="003C14ED" w:rsidRDefault="003C14ED" w:rsidP="003C14ED">
      <w:pPr>
        <w:jc w:val="both"/>
        <w:rPr>
          <w:rFonts w:cstheme="minorHAnsi"/>
          <w:sz w:val="24"/>
          <w:szCs w:val="24"/>
        </w:rPr>
      </w:pPr>
      <w:r w:rsidRPr="003C14ED">
        <w:rPr>
          <w:rFonts w:cstheme="minorHAnsi"/>
          <w:b/>
          <w:sz w:val="24"/>
          <w:szCs w:val="24"/>
        </w:rPr>
        <w:t>Base</w:t>
      </w:r>
      <w:r w:rsidRPr="003C14ED">
        <w:rPr>
          <w:rFonts w:cstheme="minorHAnsi"/>
          <w:sz w:val="24"/>
          <w:szCs w:val="24"/>
        </w:rPr>
        <w:t>:</w:t>
      </w:r>
      <w:r w:rsidRPr="003C14ED">
        <w:rPr>
          <w:rFonts w:cstheme="minorHAnsi"/>
          <w:sz w:val="24"/>
          <w:szCs w:val="24"/>
        </w:rPr>
        <w:tab/>
      </w:r>
      <w:r w:rsidRPr="003C14ED">
        <w:rPr>
          <w:rFonts w:cstheme="minorHAnsi"/>
          <w:sz w:val="24"/>
          <w:szCs w:val="24"/>
        </w:rPr>
        <w:tab/>
      </w:r>
      <w:r w:rsidRPr="003C14E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Beauchamp House/</w:t>
      </w:r>
      <w:r w:rsidR="00585FD7">
        <w:rPr>
          <w:rFonts w:cstheme="minorHAnsi"/>
          <w:sz w:val="24"/>
          <w:szCs w:val="24"/>
        </w:rPr>
        <w:t>Baddow Village</w:t>
      </w:r>
      <w:r>
        <w:rPr>
          <w:rFonts w:cstheme="minorHAnsi"/>
          <w:sz w:val="24"/>
          <w:szCs w:val="24"/>
        </w:rPr>
        <w:t xml:space="preserve"> Surgeries</w:t>
      </w:r>
      <w:r w:rsidR="004A457A">
        <w:rPr>
          <w:rFonts w:cstheme="minorHAnsi"/>
          <w:sz w:val="24"/>
          <w:szCs w:val="24"/>
        </w:rPr>
        <w:t xml:space="preserve"> (6 sessions</w:t>
      </w:r>
      <w:r w:rsidR="00585FD7">
        <w:rPr>
          <w:rFonts w:cstheme="minorHAnsi"/>
          <w:sz w:val="24"/>
          <w:szCs w:val="24"/>
        </w:rPr>
        <w:t xml:space="preserve"> in total</w:t>
      </w:r>
      <w:r w:rsidR="004A457A">
        <w:rPr>
          <w:rFonts w:cstheme="minorHAnsi"/>
          <w:sz w:val="24"/>
          <w:szCs w:val="24"/>
        </w:rPr>
        <w:t>)</w:t>
      </w:r>
    </w:p>
    <w:p w14:paraId="5805E78A" w14:textId="7604A69C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A990F7E" w14:textId="6DC3D176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  <w:r w:rsidRPr="003C14ED">
        <w:rPr>
          <w:rFonts w:cstheme="minorHAnsi"/>
          <w:b/>
          <w:sz w:val="24"/>
          <w:szCs w:val="24"/>
        </w:rPr>
        <w:t>Salary</w:t>
      </w:r>
      <w:r w:rsidRPr="003C14ED">
        <w:rPr>
          <w:rFonts w:cstheme="minorHAnsi"/>
          <w:sz w:val="24"/>
          <w:szCs w:val="24"/>
        </w:rPr>
        <w:t>:</w:t>
      </w:r>
      <w:r w:rsidRPr="003C14ED">
        <w:rPr>
          <w:rFonts w:cstheme="minorHAnsi"/>
          <w:sz w:val="24"/>
          <w:szCs w:val="24"/>
        </w:rPr>
        <w:tab/>
      </w:r>
      <w:r w:rsidRPr="003C14E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£11,000 to £11,500 a year. </w:t>
      </w:r>
      <w:r w:rsidRPr="007B5A6E">
        <w:rPr>
          <w:rFonts w:cstheme="minorHAnsi"/>
          <w:b/>
          <w:bCs/>
          <w:sz w:val="24"/>
          <w:szCs w:val="24"/>
        </w:rPr>
        <w:t>NB</w:t>
      </w:r>
      <w:r w:rsidR="007B5A6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Pay range is based on 10 sessions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per week per annum</w:t>
      </w:r>
    </w:p>
    <w:p w14:paraId="2CF4166A" w14:textId="6D0E539C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  <w:r w:rsidRPr="003C14ED">
        <w:rPr>
          <w:rFonts w:cstheme="minorHAnsi"/>
          <w:b/>
          <w:bCs/>
          <w:sz w:val="24"/>
          <w:szCs w:val="24"/>
        </w:rPr>
        <w:t>Hours:</w:t>
      </w:r>
      <w:r w:rsidRPr="003C14ED">
        <w:rPr>
          <w:rFonts w:cstheme="minorHAnsi"/>
          <w:b/>
          <w:bCs/>
          <w:sz w:val="24"/>
          <w:szCs w:val="24"/>
        </w:rPr>
        <w:tab/>
      </w:r>
      <w:r w:rsidRPr="003C14ED">
        <w:rPr>
          <w:rFonts w:cstheme="minorHAnsi"/>
          <w:sz w:val="24"/>
          <w:szCs w:val="24"/>
        </w:rPr>
        <w:tab/>
        <w:t>Part-time</w:t>
      </w:r>
      <w:r w:rsidR="00585FD7">
        <w:rPr>
          <w:rFonts w:cstheme="minorHAnsi"/>
          <w:sz w:val="24"/>
          <w:szCs w:val="24"/>
        </w:rPr>
        <w:t xml:space="preserve">.  </w:t>
      </w:r>
    </w:p>
    <w:p w14:paraId="1C695F92" w14:textId="77777777" w:rsidR="003C14ED" w:rsidRDefault="003C14ED" w:rsidP="003C14ED">
      <w:pPr>
        <w:jc w:val="both"/>
        <w:rPr>
          <w:rFonts w:cstheme="minorHAnsi"/>
          <w:sz w:val="24"/>
          <w:szCs w:val="24"/>
        </w:rPr>
      </w:pPr>
    </w:p>
    <w:p w14:paraId="2F25563D" w14:textId="4E96499D" w:rsidR="003C14ED" w:rsidRPr="003C14ED" w:rsidRDefault="003C14ED" w:rsidP="003C14ED">
      <w:pPr>
        <w:jc w:val="both"/>
        <w:rPr>
          <w:rFonts w:cstheme="minorHAnsi"/>
          <w:b/>
          <w:bCs/>
          <w:sz w:val="24"/>
          <w:szCs w:val="24"/>
        </w:rPr>
      </w:pPr>
      <w:r w:rsidRPr="003C14ED">
        <w:rPr>
          <w:rFonts w:cstheme="minorHAnsi"/>
          <w:b/>
          <w:bCs/>
          <w:sz w:val="24"/>
          <w:szCs w:val="24"/>
        </w:rPr>
        <w:t>Job Summary:</w:t>
      </w:r>
    </w:p>
    <w:p w14:paraId="4094998C" w14:textId="55DD41D6" w:rsidR="003C14ED" w:rsidRPr="003C14ED" w:rsidRDefault="003C14ED" w:rsidP="003C14ED">
      <w:p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Are you a motivated GP looking to develop your career within an innovative Primary Care Network (PCN) setting?</w:t>
      </w:r>
      <w:r w:rsidR="00DF6649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 If so, we would like to hear from you.</w:t>
      </w:r>
    </w:p>
    <w:p w14:paraId="1FD36428" w14:textId="2231CBF0" w:rsidR="003C14ED" w:rsidRPr="003C14ED" w:rsidRDefault="003C14ED" w:rsidP="003C14ED">
      <w:pPr>
        <w:jc w:val="both"/>
        <w:rPr>
          <w:rFonts w:eastAsia="Times New Roman"/>
          <w:sz w:val="24"/>
          <w:szCs w:val="24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We are seeking </w:t>
      </w:r>
      <w:r w:rsidR="00585FD7">
        <w:rPr>
          <w:rFonts w:eastAsia="Times New Roman" w:cs="Arial"/>
          <w:sz w:val="24"/>
          <w:szCs w:val="24"/>
          <w:shd w:val="clear" w:color="auto" w:fill="FFFFFF"/>
          <w:lang w:eastAsia="en-GB"/>
        </w:rPr>
        <w:t>a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dynamic salaried GP to join our multi-disciplinary team as part of a wider PCN, focusing on improving outcomes for our most vulnerable patients through managing frailty and preventing unnecessary hospital admissions. The first position is for 6 sessions per week </w:t>
      </w:r>
      <w:r w:rsidRPr="003C14ED">
        <w:rPr>
          <w:rFonts w:eastAsia="Times New Roman"/>
          <w:sz w:val="24"/>
          <w:szCs w:val="24"/>
        </w:rPr>
        <w:t xml:space="preserve">looking after patients from our Beauchamp House and </w:t>
      </w:r>
      <w:r w:rsidR="00585FD7">
        <w:rPr>
          <w:rFonts w:eastAsia="Times New Roman"/>
          <w:sz w:val="24"/>
          <w:szCs w:val="24"/>
        </w:rPr>
        <w:t>Baddow Village</w:t>
      </w:r>
      <w:r w:rsidRPr="003C14ED">
        <w:rPr>
          <w:rFonts w:eastAsia="Times New Roman"/>
          <w:sz w:val="24"/>
          <w:szCs w:val="24"/>
        </w:rPr>
        <w:t xml:space="preserve"> Surgeries</w:t>
      </w:r>
      <w:r w:rsidR="00585FD7">
        <w:rPr>
          <w:rFonts w:eastAsia="Times New Roman"/>
          <w:sz w:val="24"/>
          <w:szCs w:val="24"/>
        </w:rPr>
        <w:t>.</w:t>
      </w:r>
      <w:r w:rsidRPr="003C14ED">
        <w:rPr>
          <w:rFonts w:eastAsia="Times New Roman"/>
          <w:sz w:val="24"/>
          <w:szCs w:val="24"/>
        </w:rPr>
        <w:t xml:space="preserve"> </w:t>
      </w:r>
      <w:r w:rsidR="00EC3D6A">
        <w:rPr>
          <w:rFonts w:eastAsia="Times New Roman"/>
          <w:sz w:val="24"/>
          <w:szCs w:val="24"/>
        </w:rPr>
        <w:t xml:space="preserve"> </w:t>
      </w:r>
      <w:r w:rsidR="00087A5B">
        <w:rPr>
          <w:rFonts w:eastAsia="Times New Roman"/>
          <w:sz w:val="24"/>
          <w:szCs w:val="24"/>
        </w:rPr>
        <w:t xml:space="preserve">You will be required to work on </w:t>
      </w:r>
      <w:r w:rsidR="00E53A2B">
        <w:rPr>
          <w:rFonts w:eastAsia="Times New Roman"/>
          <w:sz w:val="24"/>
          <w:szCs w:val="24"/>
        </w:rPr>
        <w:t xml:space="preserve">a </w:t>
      </w:r>
      <w:r w:rsidR="00087A5B">
        <w:rPr>
          <w:rFonts w:eastAsia="Times New Roman"/>
          <w:sz w:val="24"/>
          <w:szCs w:val="24"/>
        </w:rPr>
        <w:t xml:space="preserve">Tuesday, </w:t>
      </w:r>
      <w:r w:rsidR="00E53A2B">
        <w:rPr>
          <w:rFonts w:eastAsia="Times New Roman"/>
          <w:sz w:val="24"/>
          <w:szCs w:val="24"/>
        </w:rPr>
        <w:t xml:space="preserve">a </w:t>
      </w:r>
      <w:r w:rsidR="00087A5B">
        <w:rPr>
          <w:rFonts w:eastAsia="Times New Roman"/>
          <w:sz w:val="24"/>
          <w:szCs w:val="24"/>
        </w:rPr>
        <w:t xml:space="preserve">Thursday and </w:t>
      </w:r>
      <w:r w:rsidR="00E53A2B">
        <w:rPr>
          <w:rFonts w:eastAsia="Times New Roman"/>
          <w:sz w:val="24"/>
          <w:szCs w:val="24"/>
        </w:rPr>
        <w:t xml:space="preserve">a </w:t>
      </w:r>
      <w:r w:rsidR="00087A5B">
        <w:rPr>
          <w:rFonts w:eastAsia="Times New Roman"/>
          <w:sz w:val="24"/>
          <w:szCs w:val="24"/>
        </w:rPr>
        <w:t>Friday</w:t>
      </w:r>
      <w:r w:rsidR="00E53A2B">
        <w:rPr>
          <w:rFonts w:eastAsia="Times New Roman"/>
          <w:sz w:val="24"/>
          <w:szCs w:val="24"/>
        </w:rPr>
        <w:t>.</w:t>
      </w:r>
    </w:p>
    <w:p w14:paraId="0BB61346" w14:textId="5FA7C9CB" w:rsidR="003C14ED" w:rsidRPr="003C14ED" w:rsidRDefault="003C14ED" w:rsidP="003C14ED">
      <w:p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Th</w:t>
      </w:r>
      <w:r w:rsidR="00585FD7">
        <w:rPr>
          <w:rFonts w:eastAsia="Times New Roman" w:cs="Arial"/>
          <w:sz w:val="24"/>
          <w:szCs w:val="24"/>
          <w:shd w:val="clear" w:color="auto" w:fill="FFFFFF"/>
          <w:lang w:eastAsia="en-GB"/>
        </w:rPr>
        <w:t>is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role </w:t>
      </w:r>
      <w:r w:rsidR="00585FD7"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offers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the opportunity to work across two</w:t>
      </w:r>
      <w:r w:rsidR="00585FD7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practices, delivering proactive, holistic care for patients with complex needs, particularly those living with frailty. You will be a key player in a growing ARRS team, collaborating closely with multidisciplinary colleagues including </w:t>
      </w:r>
      <w:r w:rsidR="007E65E3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GPs, nurses, 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pharmacists, paramedics, a digital and transformation manager, social prescribers, general practice assistants and care coordinators.</w:t>
      </w:r>
    </w:p>
    <w:p w14:paraId="630E1582" w14:textId="77777777" w:rsidR="003C14ED" w:rsidRPr="003C14ED" w:rsidRDefault="003C14ED" w:rsidP="003C14ED">
      <w:p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This is an excellent opportunity to grow your clinical skills while making a tangible difference in your local community. If you want to be part of a forward-thinking PCN delivering improved care for vulnerable patients, we would love to hear from you.</w:t>
      </w:r>
    </w:p>
    <w:p w14:paraId="57BACA5C" w14:textId="77777777" w:rsidR="00A2601C" w:rsidRDefault="00A2601C" w:rsidP="003C14ED">
      <w:pPr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</w:p>
    <w:p w14:paraId="2E5BF518" w14:textId="03C92C72" w:rsidR="003C14ED" w:rsidRPr="00A2601C" w:rsidRDefault="003C14ED" w:rsidP="003C14ED">
      <w:pPr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  <w:r w:rsidRPr="00A2601C"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lastRenderedPageBreak/>
        <w:t>Main duties of the job</w:t>
      </w:r>
      <w:r w:rsidR="00A2601C"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:</w:t>
      </w:r>
    </w:p>
    <w:p w14:paraId="18D65D88" w14:textId="3263F2A6" w:rsidR="003C14ED" w:rsidRPr="003C14ED" w:rsidRDefault="003C14ED" w:rsidP="003C14ED">
      <w:pPr>
        <w:pStyle w:val="ListParagraph"/>
        <w:numPr>
          <w:ilvl w:val="0"/>
          <w:numId w:val="3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Fully qualified GP </w:t>
      </w:r>
    </w:p>
    <w:p w14:paraId="72CEECA4" w14:textId="5F5412DB" w:rsidR="003C14ED" w:rsidRPr="003C14ED" w:rsidRDefault="003C14ED" w:rsidP="003C14ED">
      <w:pPr>
        <w:pStyle w:val="ListParagraph"/>
        <w:numPr>
          <w:ilvl w:val="0"/>
          <w:numId w:val="3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Deliver Consultations</w:t>
      </w:r>
      <w:r w:rsidR="00A2601C">
        <w:rPr>
          <w:rFonts w:eastAsia="Times New Roman" w:cs="Arial"/>
          <w:sz w:val="24"/>
          <w:szCs w:val="24"/>
          <w:shd w:val="clear" w:color="auto" w:fill="FFFFFF"/>
          <w:lang w:eastAsia="en-GB"/>
        </w:rPr>
        <w:t>: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face to face, telephone and online</w:t>
      </w:r>
    </w:p>
    <w:p w14:paraId="07593F4D" w14:textId="2EA8EEF2" w:rsidR="003C14ED" w:rsidRPr="003C14ED" w:rsidRDefault="003C14ED" w:rsidP="003C14ED">
      <w:pPr>
        <w:pStyle w:val="ListParagraph"/>
        <w:numPr>
          <w:ilvl w:val="0"/>
          <w:numId w:val="3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Diagnose and manage acute and chronic</w:t>
      </w:r>
    </w:p>
    <w:p w14:paraId="05DE19DC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Prescribe medications and review treatments</w:t>
      </w:r>
    </w:p>
    <w:p w14:paraId="3492B8D5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Manage long-term conditions, e.g. Diabetes, COPD and hypertension</w:t>
      </w:r>
    </w:p>
    <w:p w14:paraId="7BC987C9" w14:textId="376432C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Undertake home visits</w:t>
      </w:r>
      <w:r w:rsidR="00A2601C">
        <w:rPr>
          <w:rFonts w:eastAsia="Times New Roman" w:cs="Arial"/>
          <w:sz w:val="24"/>
          <w:szCs w:val="24"/>
          <w:shd w:val="clear" w:color="auto" w:fill="FFFFFF"/>
          <w:lang w:eastAsia="en-GB"/>
        </w:rPr>
        <w:t>,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where appropriate</w:t>
      </w:r>
    </w:p>
    <w:p w14:paraId="7D6B2400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Referrals to secondary care, where required</w:t>
      </w:r>
    </w:p>
    <w:p w14:paraId="1251091E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Maintain accurate clinical records</w:t>
      </w:r>
    </w:p>
    <w:p w14:paraId="49D773C7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Work collaboratively with the multi-disciplinary team</w:t>
      </w:r>
    </w:p>
    <w:p w14:paraId="698175C1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Participate in clinical meetings</w:t>
      </w:r>
    </w:p>
    <w:p w14:paraId="268F4C80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Support safeguarding responsibilities</w:t>
      </w:r>
    </w:p>
    <w:p w14:paraId="627686BE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Contribute to QOF and quality improvement initiatives</w:t>
      </w:r>
    </w:p>
    <w:p w14:paraId="781C025C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Adhere to NHS and CQC standards</w:t>
      </w:r>
    </w:p>
    <w:p w14:paraId="65936D5E" w14:textId="07B126B6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Confident using data-driven approaches to guide clinical decision-making</w:t>
      </w:r>
      <w:r w:rsidR="00A2601C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and</w:t>
      </w:r>
    </w:p>
    <w:p w14:paraId="63D7A95B" w14:textId="77777777" w:rsidR="003C14ED" w:rsidRPr="003C14ED" w:rsidRDefault="003C14ED" w:rsidP="003C14ED">
      <w:pPr>
        <w:pStyle w:val="ListParagraph"/>
        <w:numPr>
          <w:ilvl w:val="0"/>
          <w:numId w:val="2"/>
        </w:numPr>
        <w:spacing w:line="278" w:lineRule="auto"/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Excellent communicator with a team-orientated mindset.</w:t>
      </w:r>
    </w:p>
    <w:p w14:paraId="6388EBB6" w14:textId="77777777" w:rsidR="003C14ED" w:rsidRPr="003C14ED" w:rsidRDefault="003C14ED" w:rsidP="003C14ED">
      <w:p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</w:p>
    <w:p w14:paraId="39FF1C78" w14:textId="2802AA83" w:rsidR="003C14ED" w:rsidRPr="003C14ED" w:rsidRDefault="003C14ED" w:rsidP="003C14ED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About us:</w:t>
      </w:r>
    </w:p>
    <w:p w14:paraId="16C7954A" w14:textId="2E87436E" w:rsidR="003C14ED" w:rsidRPr="003C14ED" w:rsidRDefault="003C14ED" w:rsidP="003C14E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 xml:space="preserve">The four surgeries which make up Chelmsford City Health PCN Limited are separate practices that formed a network </w:t>
      </w:r>
      <w:r w:rsidR="00585FD7" w:rsidRPr="003C14ED">
        <w:rPr>
          <w:rFonts w:eastAsia="Times New Roman" w:cstheme="minorHAnsi"/>
          <w:sz w:val="24"/>
          <w:szCs w:val="24"/>
          <w:lang w:eastAsia="en-GB"/>
        </w:rPr>
        <w:t>to</w:t>
      </w:r>
      <w:r w:rsidRPr="003C14ED">
        <w:rPr>
          <w:rFonts w:eastAsia="Times New Roman" w:cstheme="minorHAnsi"/>
          <w:sz w:val="24"/>
          <w:szCs w:val="24"/>
          <w:lang w:eastAsia="en-GB"/>
        </w:rPr>
        <w:t xml:space="preserve"> benefit from shared resources and to be able to offer healthcare services at scale to its population of 43,000+ patients. Two of the practices are dispensing practices and all four are training practices. </w:t>
      </w:r>
      <w:r w:rsidR="003F505F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01B6E824" w14:textId="77777777" w:rsidR="003C14ED" w:rsidRPr="003C14ED" w:rsidRDefault="003C14ED" w:rsidP="003C14ED">
      <w:pPr>
        <w:shd w:val="clear" w:color="auto" w:fill="FFFFFF"/>
        <w:spacing w:after="36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 w:rsidRPr="003C14ED">
        <w:rPr>
          <w:rFonts w:eastAsia="Times New Roman" w:cs="Arial"/>
          <w:sz w:val="24"/>
          <w:szCs w:val="24"/>
          <w:lang w:eastAsia="en-GB"/>
        </w:rPr>
        <w:t>This is an excellent opportunity to work alongside experienced colleagues as part of a friendly, progressive PCN committed to improving community health and to provide collaborative and patient-centred care.</w:t>
      </w:r>
    </w:p>
    <w:p w14:paraId="60F45FA7" w14:textId="609602D7" w:rsidR="003C14ED" w:rsidRPr="003C14ED" w:rsidRDefault="003C14ED" w:rsidP="003C14E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>We offer the following benefits</w:t>
      </w:r>
      <w:r w:rsidR="00A2601C">
        <w:rPr>
          <w:rFonts w:eastAsia="Times New Roman" w:cstheme="minorHAnsi"/>
          <w:sz w:val="24"/>
          <w:szCs w:val="24"/>
          <w:lang w:eastAsia="en-GB"/>
        </w:rPr>
        <w:t>:</w:t>
      </w:r>
    </w:p>
    <w:p w14:paraId="1A067AD1" w14:textId="75F7D874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>Competitive salary based on experience and aligned with the current ARRS GP pay scales</w:t>
      </w:r>
    </w:p>
    <w:p w14:paraId="05A252AF" w14:textId="77777777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Fixed term with possibility of extension</w:t>
      </w:r>
    </w:p>
    <w:p w14:paraId="3F4AC43D" w14:textId="77777777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>NHS Pension</w:t>
      </w:r>
    </w:p>
    <w:p w14:paraId="325728A2" w14:textId="77777777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Mentorship &amp; support: Comprehensive induction and mentoring offered, ideal for newly qualified GPs or those new to ARRS roles.</w:t>
      </w:r>
    </w:p>
    <w:p w14:paraId="54BEABD6" w14:textId="77777777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Training &amp; development: Access to ongoing professional development, peer support, and PCN-led educational events</w:t>
      </w:r>
    </w:p>
    <w:p w14:paraId="31D31A8B" w14:textId="77777777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>Supportive and friendly environment</w:t>
      </w:r>
    </w:p>
    <w:p w14:paraId="0AAE0C42" w14:textId="3712C191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>Flexible working hours</w:t>
      </w:r>
      <w:r w:rsidR="003666E4">
        <w:rPr>
          <w:rFonts w:eastAsia="Times New Roman" w:cstheme="minorHAnsi"/>
          <w:sz w:val="24"/>
          <w:szCs w:val="24"/>
          <w:lang w:eastAsia="en-GB"/>
        </w:rPr>
        <w:t>:</w:t>
      </w:r>
      <w:r w:rsidRPr="003C14ED">
        <w:rPr>
          <w:rFonts w:eastAsia="Times New Roman" w:cstheme="minorHAnsi"/>
          <w:sz w:val="24"/>
          <w:szCs w:val="24"/>
          <w:lang w:eastAsia="en-GB"/>
        </w:rPr>
        <w:t xml:space="preserve"> all flexible offers and working arrangements will be considered</w:t>
      </w:r>
    </w:p>
    <w:p w14:paraId="5218F793" w14:textId="1C6753D4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theme="minorHAnsi"/>
          <w:sz w:val="24"/>
          <w:szCs w:val="24"/>
          <w:lang w:eastAsia="en-GB"/>
        </w:rPr>
        <w:t>Peer support -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 Work alongside experienced colleagues to provide collaborative and patient-centred care</w:t>
      </w:r>
    </w:p>
    <w:p w14:paraId="22DE93B4" w14:textId="48082B56" w:rsidR="003C14ED" w:rsidRPr="003C14ED" w:rsidRDefault="003C14ED" w:rsidP="003C14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Positive working culture</w:t>
      </w:r>
      <w:r w:rsidR="0002715F">
        <w:rPr>
          <w:rFonts w:eastAsia="Times New Roman" w:cs="Arial"/>
          <w:sz w:val="24"/>
          <w:szCs w:val="24"/>
          <w:shd w:val="clear" w:color="auto" w:fill="FFFFFF"/>
          <w:lang w:eastAsia="en-GB"/>
        </w:rPr>
        <w:t xml:space="preserve">: 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Join a friendly, progressive PCN committed to improving community health outcomes</w:t>
      </w:r>
    </w:p>
    <w:p w14:paraId="4F55EBC6" w14:textId="77777777" w:rsidR="003C14ED" w:rsidRDefault="003C14ED" w:rsidP="003C14ED">
      <w:pPr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</w:p>
    <w:p w14:paraId="060AAD7F" w14:textId="2B64A68B" w:rsidR="003C14ED" w:rsidRDefault="003C14ED" w:rsidP="003C14ED">
      <w:pPr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Person Specification</w:t>
      </w:r>
      <w:r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:</w:t>
      </w:r>
    </w:p>
    <w:p w14:paraId="6FB89F8A" w14:textId="77777777" w:rsidR="003C14ED" w:rsidRDefault="003C14ED" w:rsidP="003C14ED">
      <w:pPr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Essential:</w:t>
      </w:r>
    </w:p>
    <w:p w14:paraId="1FD6E247" w14:textId="18CD56D0" w:rsidR="003C14ED" w:rsidRPr="003C14ED" w:rsidRDefault="003C14ED" w:rsidP="003C14ED">
      <w:pPr>
        <w:pStyle w:val="ListParagraph"/>
        <w:numPr>
          <w:ilvl w:val="0"/>
          <w:numId w:val="6"/>
        </w:num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Fully qualified GP with GMC registration</w:t>
      </w:r>
    </w:p>
    <w:p w14:paraId="30A200F9" w14:textId="278D28EA" w:rsidR="003C14ED" w:rsidRPr="003C14ED" w:rsidRDefault="003C14ED" w:rsidP="003C14ED">
      <w:pPr>
        <w:pStyle w:val="ListParagraph"/>
        <w:numPr>
          <w:ilvl w:val="0"/>
          <w:numId w:val="5"/>
        </w:num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Annual appraisal and revalidation (when appropriate)</w:t>
      </w:r>
    </w:p>
    <w:p w14:paraId="38AB2CAD" w14:textId="6D674DE8" w:rsidR="003C14ED" w:rsidRPr="003C14ED" w:rsidRDefault="003C14ED" w:rsidP="003C14ED">
      <w:pPr>
        <w:pStyle w:val="ListParagraph"/>
        <w:numPr>
          <w:ilvl w:val="0"/>
          <w:numId w:val="5"/>
        </w:num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Be on the NHSE medical performers’ list</w:t>
      </w:r>
    </w:p>
    <w:p w14:paraId="4FD516F0" w14:textId="56968465" w:rsidR="003C14ED" w:rsidRPr="003C14ED" w:rsidRDefault="003C14ED" w:rsidP="003C14ED">
      <w:pPr>
        <w:jc w:val="center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</w:p>
    <w:p w14:paraId="07794D58" w14:textId="77777777" w:rsidR="003C14ED" w:rsidRDefault="003C14ED" w:rsidP="003C14ED">
      <w:pPr>
        <w:jc w:val="both"/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Disclosure and Barring Service Check</w:t>
      </w:r>
      <w:r>
        <w:rPr>
          <w:rFonts w:eastAsia="Times New Roman" w:cs="Arial"/>
          <w:b/>
          <w:bCs/>
          <w:sz w:val="24"/>
          <w:szCs w:val="24"/>
          <w:shd w:val="clear" w:color="auto" w:fill="FFFFFF"/>
          <w:lang w:eastAsia="en-GB"/>
        </w:rPr>
        <w:t>:</w:t>
      </w:r>
    </w:p>
    <w:p w14:paraId="3CDDD805" w14:textId="5398E3B6" w:rsidR="003C14ED" w:rsidRPr="003C14ED" w:rsidRDefault="003C14ED" w:rsidP="003C14ED">
      <w:pPr>
        <w:jc w:val="both"/>
        <w:rPr>
          <w:rFonts w:eastAsia="Times New Roman" w:cs="Arial"/>
          <w:sz w:val="24"/>
          <w:szCs w:val="24"/>
          <w:shd w:val="clear" w:color="auto" w:fill="FFFFFF"/>
          <w:lang w:eastAsia="en-GB"/>
        </w:rPr>
      </w:pP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  <w:r w:rsidRPr="003C14ED">
        <w:rPr>
          <w:rFonts w:eastAsia="Times New Roman" w:cs="Arial"/>
          <w:sz w:val="24"/>
          <w:szCs w:val="24"/>
          <w:shd w:val="clear" w:color="auto" w:fill="FFFFFF"/>
          <w:lang w:eastAsia="en-GB"/>
        </w:rPr>
        <w:br/>
      </w:r>
    </w:p>
    <w:p w14:paraId="136D15CB" w14:textId="77777777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</w:p>
    <w:p w14:paraId="543DFF5A" w14:textId="77777777" w:rsidR="003C14ED" w:rsidRPr="003C14ED" w:rsidRDefault="003C14ED" w:rsidP="003C14ED">
      <w:pPr>
        <w:jc w:val="both"/>
        <w:rPr>
          <w:rFonts w:cstheme="minorHAnsi"/>
          <w:sz w:val="24"/>
          <w:szCs w:val="24"/>
        </w:rPr>
      </w:pPr>
    </w:p>
    <w:p w14:paraId="051CC78F" w14:textId="2B0C987B" w:rsidR="003C14ED" w:rsidRDefault="003C14ED" w:rsidP="003C14ED">
      <w:pPr>
        <w:jc w:val="right"/>
      </w:pPr>
    </w:p>
    <w:sectPr w:rsidR="003C14ED" w:rsidSect="005C6930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F0D"/>
    <w:multiLevelType w:val="hybridMultilevel"/>
    <w:tmpl w:val="E81276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6A24650">
      <w:numFmt w:val="bullet"/>
      <w:lvlText w:val="•"/>
      <w:lvlJc w:val="left"/>
      <w:pPr>
        <w:ind w:left="1080" w:hanging="360"/>
      </w:pPr>
      <w:rPr>
        <w:rFonts w:ascii="Aptos" w:eastAsia="Times New Roman" w:hAnsi="Aptos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D6900"/>
    <w:multiLevelType w:val="hybridMultilevel"/>
    <w:tmpl w:val="C0809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684C2C"/>
    <w:multiLevelType w:val="hybridMultilevel"/>
    <w:tmpl w:val="F61C13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E93AD7"/>
    <w:multiLevelType w:val="multilevel"/>
    <w:tmpl w:val="222C3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9C6795"/>
    <w:multiLevelType w:val="hybridMultilevel"/>
    <w:tmpl w:val="1B3AD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1433E1"/>
    <w:multiLevelType w:val="hybridMultilevel"/>
    <w:tmpl w:val="D7FA35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5602259">
    <w:abstractNumId w:val="3"/>
  </w:num>
  <w:num w:numId="2" w16cid:durableId="189148469">
    <w:abstractNumId w:val="0"/>
  </w:num>
  <w:num w:numId="3" w16cid:durableId="1844394947">
    <w:abstractNumId w:val="4"/>
  </w:num>
  <w:num w:numId="4" w16cid:durableId="928737653">
    <w:abstractNumId w:val="5"/>
  </w:num>
  <w:num w:numId="5" w16cid:durableId="1472096928">
    <w:abstractNumId w:val="2"/>
  </w:num>
  <w:num w:numId="6" w16cid:durableId="1276903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ED"/>
    <w:rsid w:val="0002715F"/>
    <w:rsid w:val="00086B53"/>
    <w:rsid w:val="00087A5B"/>
    <w:rsid w:val="001C6EE1"/>
    <w:rsid w:val="003666E4"/>
    <w:rsid w:val="003C14ED"/>
    <w:rsid w:val="003F505F"/>
    <w:rsid w:val="004A457A"/>
    <w:rsid w:val="00585FD7"/>
    <w:rsid w:val="005C6930"/>
    <w:rsid w:val="006347CC"/>
    <w:rsid w:val="007B5A6E"/>
    <w:rsid w:val="007B5C0F"/>
    <w:rsid w:val="007E65E3"/>
    <w:rsid w:val="00872335"/>
    <w:rsid w:val="00912A9B"/>
    <w:rsid w:val="009A6211"/>
    <w:rsid w:val="009E61D1"/>
    <w:rsid w:val="009E79D2"/>
    <w:rsid w:val="00A2601C"/>
    <w:rsid w:val="00AB5FE7"/>
    <w:rsid w:val="00C6311E"/>
    <w:rsid w:val="00C94C61"/>
    <w:rsid w:val="00DF6649"/>
    <w:rsid w:val="00E12F9E"/>
    <w:rsid w:val="00E53A2B"/>
    <w:rsid w:val="00E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4A642"/>
  <w15:chartTrackingRefBased/>
  <w15:docId w15:val="{C8FCAFEF-7700-4BB1-BB94-EFD086DD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4E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BEARD, Valerie (BEAUCHAMP HOUSE - F81083)</dc:creator>
  <cp:keywords/>
  <dc:description/>
  <cp:lastModifiedBy>ADIUKWU, Ikechukwu (BEAUCHAMP HOUSE - F81083)</cp:lastModifiedBy>
  <cp:revision>11</cp:revision>
  <dcterms:created xsi:type="dcterms:W3CDTF">2026-09-15T13:53:00Z</dcterms:created>
  <dcterms:modified xsi:type="dcterms:W3CDTF">2026-09-15T15:00:00Z</dcterms:modified>
</cp:coreProperties>
</file>